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95858" w14:textId="77777777" w:rsidR="00AB12A3" w:rsidRDefault="00AB12A3" w:rsidP="008C0B29">
      <w:pPr>
        <w:rPr>
          <w:rFonts w:cstheme="minorHAnsi"/>
          <w:i/>
          <w:iCs/>
          <w:highlight w:val="yellow"/>
        </w:rPr>
      </w:pPr>
    </w:p>
    <w:p w14:paraId="71EFC750" w14:textId="1B2A7754" w:rsidR="00B246AF" w:rsidRPr="006C5789" w:rsidRDefault="008C0B29" w:rsidP="008C0B29">
      <w:pPr>
        <w:rPr>
          <w:rFonts w:cstheme="minorHAnsi"/>
          <w:i/>
          <w:iCs/>
        </w:rPr>
      </w:pPr>
      <w:r w:rsidRPr="006C5789">
        <w:rPr>
          <w:rFonts w:cstheme="minorHAnsi"/>
          <w:i/>
          <w:iCs/>
        </w:rPr>
        <w:t>Příloha č. 1</w:t>
      </w:r>
      <w:r w:rsidR="00673795" w:rsidRPr="006C5789">
        <w:rPr>
          <w:rFonts w:cstheme="minorHAnsi"/>
          <w:i/>
          <w:iCs/>
        </w:rPr>
        <w:t xml:space="preserve"> Zadávací dokumentace</w:t>
      </w:r>
    </w:p>
    <w:p w14:paraId="37FEBC0F" w14:textId="1E9C5E0E" w:rsidR="00DB088F" w:rsidRPr="006C5789" w:rsidRDefault="008A38DA" w:rsidP="008A38DA">
      <w:pPr>
        <w:jc w:val="center"/>
        <w:rPr>
          <w:rFonts w:cstheme="minorHAnsi"/>
          <w:b/>
          <w:bCs/>
        </w:rPr>
      </w:pPr>
      <w:r w:rsidRPr="006C5789">
        <w:rPr>
          <w:rFonts w:cstheme="minorHAnsi"/>
          <w:b/>
          <w:bCs/>
        </w:rPr>
        <w:t xml:space="preserve">Technická specifikace </w:t>
      </w:r>
      <w:r w:rsidR="00BC12E8" w:rsidRPr="006C5789">
        <w:rPr>
          <w:rFonts w:cstheme="minorHAnsi"/>
          <w:b/>
          <w:bCs/>
        </w:rPr>
        <w:t>hudební</w:t>
      </w:r>
      <w:r w:rsidR="00A868D9" w:rsidRPr="006C5789">
        <w:rPr>
          <w:rFonts w:cstheme="minorHAnsi"/>
          <w:b/>
          <w:bCs/>
        </w:rPr>
        <w:t xml:space="preserve">ho nástroje </w:t>
      </w:r>
      <w:r w:rsidRPr="006C5789">
        <w:rPr>
          <w:rFonts w:cstheme="minorHAnsi"/>
          <w:b/>
          <w:bCs/>
        </w:rPr>
        <w:t>(soupis jednotlivých technických požadavků, které musejí být nabídkami splněny)</w:t>
      </w:r>
    </w:p>
    <w:p w14:paraId="3270B909" w14:textId="77777777" w:rsidR="002A7E52" w:rsidRPr="006C5789" w:rsidRDefault="002A7E52" w:rsidP="008A38DA">
      <w:pPr>
        <w:jc w:val="center"/>
        <w:rPr>
          <w:rFonts w:cstheme="minorHAnsi"/>
          <w:b/>
          <w:bCs/>
        </w:rPr>
      </w:pPr>
    </w:p>
    <w:p w14:paraId="69A942DD" w14:textId="77777777" w:rsidR="00501AC7" w:rsidRPr="006C5789" w:rsidRDefault="00501AC7" w:rsidP="008A38DA">
      <w:pPr>
        <w:jc w:val="center"/>
        <w:rPr>
          <w:rFonts w:cstheme="minorHAnsi"/>
          <w:b/>
          <w:bCs/>
        </w:rPr>
      </w:pPr>
    </w:p>
    <w:p w14:paraId="38C3B36B" w14:textId="77777777" w:rsidR="000C5E8D" w:rsidRPr="006C5789" w:rsidRDefault="000C5E8D" w:rsidP="000C5E8D">
      <w:pPr>
        <w:spacing w:line="276" w:lineRule="auto"/>
        <w:jc w:val="center"/>
        <w:rPr>
          <w:rFonts w:ascii="Calibri" w:hAnsi="Calibri" w:cs="Calibri"/>
          <w:bCs/>
          <w:iCs/>
          <w:sz w:val="28"/>
          <w:szCs w:val="28"/>
        </w:rPr>
      </w:pPr>
      <w:r w:rsidRPr="006C5789">
        <w:rPr>
          <w:rFonts w:ascii="Calibri" w:hAnsi="Calibri" w:cs="Calibri"/>
          <w:bCs/>
          <w:iCs/>
          <w:sz w:val="28"/>
          <w:szCs w:val="28"/>
        </w:rPr>
        <w:t>Název veřejné zakázky malého rozsahu:</w:t>
      </w:r>
    </w:p>
    <w:p w14:paraId="46C6D0AF" w14:textId="67C5722F" w:rsidR="000C5E8D" w:rsidRPr="00CB509B" w:rsidRDefault="000C5E8D" w:rsidP="000C5E8D">
      <w:pPr>
        <w:spacing w:line="276" w:lineRule="auto"/>
        <w:jc w:val="center"/>
        <w:rPr>
          <w:rFonts w:ascii="Calibri" w:hAnsi="Calibri" w:cs="Calibri"/>
          <w:b/>
          <w:iCs/>
          <w:sz w:val="32"/>
          <w:szCs w:val="32"/>
        </w:rPr>
      </w:pPr>
      <w:r w:rsidRPr="006C5789">
        <w:rPr>
          <w:rFonts w:ascii="Calibri" w:hAnsi="Calibri" w:cs="Calibri"/>
          <w:b/>
          <w:iCs/>
          <w:sz w:val="32"/>
          <w:szCs w:val="32"/>
        </w:rPr>
        <w:t>„</w:t>
      </w:r>
      <w:r w:rsidR="00E95759" w:rsidRPr="006C5789">
        <w:rPr>
          <w:rFonts w:ascii="Calibri" w:hAnsi="Calibri" w:cs="Calibri"/>
          <w:b/>
          <w:iCs/>
          <w:sz w:val="32"/>
          <w:szCs w:val="32"/>
        </w:rPr>
        <w:t xml:space="preserve">Nástroje pro interpretaci – </w:t>
      </w:r>
      <w:r w:rsidR="00BB02C3" w:rsidRPr="006C5789">
        <w:rPr>
          <w:rFonts w:ascii="Calibri" w:hAnsi="Calibri" w:cs="Calibri"/>
          <w:b/>
          <w:iCs/>
          <w:sz w:val="32"/>
          <w:szCs w:val="32"/>
        </w:rPr>
        <w:t>hoboj</w:t>
      </w:r>
      <w:r w:rsidRPr="006C5789">
        <w:rPr>
          <w:rFonts w:ascii="Calibri" w:hAnsi="Calibri" w:cs="Calibri"/>
          <w:b/>
          <w:iCs/>
          <w:sz w:val="32"/>
          <w:szCs w:val="32"/>
        </w:rPr>
        <w:t>“</w:t>
      </w:r>
    </w:p>
    <w:p w14:paraId="1278636B" w14:textId="77777777" w:rsidR="004D7EBA" w:rsidRPr="00BA3579" w:rsidRDefault="004D7EBA" w:rsidP="008C6A7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4D3F656" w14:textId="1BBC0173" w:rsidR="008C6A79" w:rsidRPr="00012EC4" w:rsidRDefault="00CC4EB8" w:rsidP="008C6A79">
      <w:pPr>
        <w:spacing w:after="0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Barokní h</w:t>
      </w:r>
      <w:r w:rsidR="00BB02C3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oboj </w:t>
      </w:r>
      <w:r w:rsidR="00A61056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r w:rsidR="00BD52A5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ks</w:t>
      </w:r>
      <w:r w:rsidR="007F3230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-z</w:t>
      </w:r>
      <w:r w:rsidR="008C6A79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ákladní </w:t>
      </w:r>
      <w:r w:rsidR="007F3230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technická </w:t>
      </w:r>
      <w:r w:rsidR="008C6A79" w:rsidRPr="001070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specifikace:</w:t>
      </w:r>
      <w:r w:rsidR="008C6A79" w:rsidRPr="00012EC4">
        <w:rPr>
          <w:rFonts w:ascii="Calibri" w:hAnsi="Calibri" w:cs="Calibri"/>
          <w:bCs/>
          <w:iCs/>
          <w:sz w:val="28"/>
          <w:szCs w:val="28"/>
        </w:rPr>
        <w:t xml:space="preserve"> </w:t>
      </w:r>
    </w:p>
    <w:p w14:paraId="36593CE4" w14:textId="77777777" w:rsidR="007F3230" w:rsidRPr="00365139" w:rsidRDefault="007F3230" w:rsidP="008C6A79">
      <w:pPr>
        <w:spacing w:after="0"/>
        <w:rPr>
          <w:rFonts w:ascii="Calibri" w:hAnsi="Calibri" w:cs="Calibri"/>
          <w:bCs/>
          <w:iCs/>
          <w:sz w:val="28"/>
          <w:szCs w:val="28"/>
          <w:highlight w:val="yellow"/>
        </w:rPr>
      </w:pPr>
    </w:p>
    <w:p w14:paraId="708A43DE" w14:textId="4E9EE107" w:rsidR="0020707D" w:rsidRDefault="00CE2499" w:rsidP="00EF15CC">
      <w:pPr>
        <w:pStyle w:val="Odstavecseseznamem"/>
        <w:numPr>
          <w:ilvl w:val="0"/>
          <w:numId w:val="8"/>
        </w:numPr>
      </w:pPr>
      <w:r>
        <w:t>Nástroj</w:t>
      </w:r>
      <w:r w:rsidR="0020707D">
        <w:t xml:space="preserve"> bude</w:t>
      </w:r>
      <w:r w:rsidR="00951EF3" w:rsidRPr="00951EF3">
        <w:t xml:space="preserve"> moderní kopie dle dobového výrobce Jakoba </w:t>
      </w:r>
      <w:proofErr w:type="spellStart"/>
      <w:r w:rsidR="00951EF3" w:rsidRPr="00951EF3">
        <w:t>Dennera</w:t>
      </w:r>
      <w:proofErr w:type="spellEnd"/>
      <w:r w:rsidR="00951EF3" w:rsidRPr="00951EF3">
        <w:t xml:space="preserve">, </w:t>
      </w:r>
    </w:p>
    <w:p w14:paraId="6F4BD059" w14:textId="77777777" w:rsidR="0020707D" w:rsidRDefault="0020707D" w:rsidP="00EF15CC">
      <w:pPr>
        <w:pStyle w:val="Odstavecseseznamem"/>
        <w:numPr>
          <w:ilvl w:val="0"/>
          <w:numId w:val="8"/>
        </w:numPr>
      </w:pPr>
      <w:r>
        <w:t>M</w:t>
      </w:r>
      <w:r w:rsidR="00951EF3" w:rsidRPr="00951EF3">
        <w:t xml:space="preserve">ateriál – dřevo, </w:t>
      </w:r>
    </w:p>
    <w:p w14:paraId="61AB41D3" w14:textId="77777777" w:rsidR="0020707D" w:rsidRDefault="0020707D" w:rsidP="00EF15CC">
      <w:pPr>
        <w:pStyle w:val="Odstavecseseznamem"/>
        <w:numPr>
          <w:ilvl w:val="0"/>
          <w:numId w:val="8"/>
        </w:numPr>
      </w:pPr>
      <w:r>
        <w:t>L</w:t>
      </w:r>
      <w:r w:rsidR="00951EF3" w:rsidRPr="00951EF3">
        <w:t xml:space="preserve">adění 415 Hz, </w:t>
      </w:r>
    </w:p>
    <w:p w14:paraId="04354CDA" w14:textId="77777777" w:rsidR="0020707D" w:rsidRDefault="0020707D" w:rsidP="00EF15CC">
      <w:pPr>
        <w:pStyle w:val="Odstavecseseznamem"/>
        <w:numPr>
          <w:ilvl w:val="0"/>
          <w:numId w:val="8"/>
        </w:numPr>
      </w:pPr>
      <w:r>
        <w:t>P</w:t>
      </w:r>
      <w:r w:rsidR="00951EF3" w:rsidRPr="00951EF3">
        <w:t xml:space="preserve">očet klapek - 3 ks, </w:t>
      </w:r>
    </w:p>
    <w:p w14:paraId="65048CC5" w14:textId="2EDDB329" w:rsidR="00951EF3" w:rsidRDefault="00CE2499" w:rsidP="00EF15CC">
      <w:pPr>
        <w:pStyle w:val="Odstavecseseznamem"/>
        <w:numPr>
          <w:ilvl w:val="0"/>
          <w:numId w:val="8"/>
        </w:numPr>
      </w:pPr>
      <w:r>
        <w:t xml:space="preserve">Příslušenství – </w:t>
      </w:r>
      <w:r w:rsidR="00951EF3" w:rsidRPr="00951EF3">
        <w:t>futrál-pouzdro na barokní hoboj 1 ks</w:t>
      </w:r>
      <w:r>
        <w:t>,</w:t>
      </w:r>
    </w:p>
    <w:p w14:paraId="47A89E3B" w14:textId="7FEE8524" w:rsidR="00CE2499" w:rsidRPr="00951EF3" w:rsidRDefault="00CE2499" w:rsidP="00EF15CC">
      <w:pPr>
        <w:pStyle w:val="Odstavecseseznamem"/>
        <w:numPr>
          <w:ilvl w:val="0"/>
          <w:numId w:val="8"/>
        </w:numPr>
      </w:pPr>
      <w:r>
        <w:t>Záruční doba na nástroj 24 měsíců.</w:t>
      </w:r>
    </w:p>
    <w:p w14:paraId="7EBAF0DD" w14:textId="77777777" w:rsidR="00BC2094" w:rsidRDefault="00BC2094" w:rsidP="008C6A7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E37FC87" w14:textId="77777777" w:rsidR="00365139" w:rsidRPr="00CB509B" w:rsidRDefault="00365139" w:rsidP="008C6A7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F35E77B" w14:textId="77777777" w:rsidR="008C6A79" w:rsidRPr="00C20382" w:rsidRDefault="008C6A79" w:rsidP="005B2452">
      <w:pPr>
        <w:spacing w:line="276" w:lineRule="auto"/>
        <w:rPr>
          <w:rFonts w:ascii="Calibri" w:hAnsi="Calibri" w:cs="Calibri"/>
          <w:bCs/>
          <w:i/>
          <w:sz w:val="28"/>
          <w:szCs w:val="28"/>
        </w:rPr>
      </w:pPr>
    </w:p>
    <w:p w14:paraId="64C7CCE1" w14:textId="77777777" w:rsidR="00256A20" w:rsidRPr="00C20382" w:rsidRDefault="00256A20" w:rsidP="00FC30A5">
      <w:pPr>
        <w:spacing w:line="276" w:lineRule="auto"/>
        <w:jc w:val="center"/>
        <w:rPr>
          <w:rFonts w:ascii="Calibri" w:hAnsi="Calibri" w:cs="Calibri"/>
          <w:bCs/>
          <w:i/>
          <w:sz w:val="28"/>
          <w:szCs w:val="28"/>
        </w:rPr>
      </w:pPr>
    </w:p>
    <w:p w14:paraId="79868C86" w14:textId="77777777" w:rsidR="00501AC7" w:rsidRPr="00C20382" w:rsidRDefault="00501AC7" w:rsidP="00FC30A5">
      <w:pPr>
        <w:spacing w:line="276" w:lineRule="auto"/>
        <w:jc w:val="center"/>
        <w:rPr>
          <w:rFonts w:ascii="Calibri" w:hAnsi="Calibri" w:cs="Calibri"/>
          <w:b/>
          <w:i/>
          <w:sz w:val="28"/>
          <w:szCs w:val="28"/>
        </w:rPr>
      </w:pPr>
    </w:p>
    <w:sectPr w:rsidR="00501AC7" w:rsidRPr="00C20382" w:rsidSect="00EF15CC">
      <w:headerReference w:type="default" r:id="rId9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A77A17" w14:textId="77777777" w:rsidR="00C44D18" w:rsidRDefault="00C44D18" w:rsidP="008A38DA">
      <w:pPr>
        <w:spacing w:after="0" w:line="240" w:lineRule="auto"/>
      </w:pPr>
      <w:r>
        <w:separator/>
      </w:r>
    </w:p>
  </w:endnote>
  <w:endnote w:type="continuationSeparator" w:id="0">
    <w:p w14:paraId="35F828E7" w14:textId="77777777" w:rsidR="00C44D18" w:rsidRDefault="00C44D18" w:rsidP="008A3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T Norms">
    <w:panose1 w:val="02000503030000020003"/>
    <w:charset w:val="00"/>
    <w:family w:val="modern"/>
    <w:notTrueType/>
    <w:pitch w:val="variable"/>
    <w:sig w:usb0="A000022F" w:usb1="10000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24AD5" w14:textId="77777777" w:rsidR="00C44D18" w:rsidRDefault="00C44D18" w:rsidP="008A38DA">
      <w:pPr>
        <w:spacing w:after="0" w:line="240" w:lineRule="auto"/>
      </w:pPr>
      <w:r>
        <w:separator/>
      </w:r>
    </w:p>
  </w:footnote>
  <w:footnote w:type="continuationSeparator" w:id="0">
    <w:p w14:paraId="0F20BBC6" w14:textId="77777777" w:rsidR="00C44D18" w:rsidRDefault="00C44D18" w:rsidP="008A3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4483F" w14:textId="77777777" w:rsidR="00B246AF" w:rsidRDefault="00B246AF" w:rsidP="00B246AF">
    <w:pPr>
      <w:pStyle w:val="Zhlav"/>
      <w:pBdr>
        <w:bottom w:val="single" w:sz="12" w:space="1" w:color="auto"/>
      </w:pBdr>
      <w:tabs>
        <w:tab w:val="clear" w:pos="4536"/>
        <w:tab w:val="clear" w:pos="9072"/>
      </w:tabs>
      <w:spacing w:before="40"/>
      <w:rPr>
        <w:rFonts w:ascii="Calibri" w:hAnsi="Calibri" w:cs="Calibri"/>
      </w:rPr>
    </w:pPr>
    <w:r>
      <w:rPr>
        <w:rFonts w:ascii="Calibri" w:hAnsi="Calibri" w:cs="Calibri"/>
        <w:noProof/>
      </w:rPr>
      <w:drawing>
        <wp:inline distT="0" distB="0" distL="0" distR="0" wp14:anchorId="36B9A53E" wp14:editId="0B050435">
          <wp:extent cx="5753100" cy="819150"/>
          <wp:effectExtent l="0" t="0" r="0" b="0"/>
          <wp:docPr id="573264247" name="Obrázek 1" descr="Obsah obrázku text, Písmo, snímek obrazovky, Elektricky modrá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569387" name="Obrázek 1" descr="Obsah obrázku text, Písmo, snímek obrazovky, Elektricky modrá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D4A48D" w14:textId="776F8F15" w:rsidR="00B246AF" w:rsidRPr="00E57F35" w:rsidRDefault="00B246AF" w:rsidP="00B246AF">
    <w:pPr>
      <w:pStyle w:val="Zhlav"/>
      <w:jc w:val="both"/>
      <w:rPr>
        <w:rFonts w:ascii="TT Norms" w:hAnsi="TT Norms" w:cs="Arial"/>
        <w:sz w:val="20"/>
        <w:szCs w:val="20"/>
      </w:rPr>
    </w:pPr>
    <w:r w:rsidRPr="00E57F35">
      <w:rPr>
        <w:rFonts w:ascii="TT Norms" w:hAnsi="TT Norms" w:cs="Arial"/>
        <w:sz w:val="20"/>
        <w:szCs w:val="20"/>
      </w:rPr>
      <w:t>„Rozvoj infrastrukturního zázemí doktorských studijních programů na JAMU", registrační číslo projektu: CZ.02.01.01/00/22_012/0007661, který je spolufinancován z Operačního programu Jan Amos</w:t>
    </w:r>
    <w:r w:rsidR="00EF15CC">
      <w:rPr>
        <w:rFonts w:ascii="TT Norms" w:hAnsi="TT Norms" w:cs="Arial"/>
        <w:sz w:val="20"/>
        <w:szCs w:val="20"/>
      </w:rPr>
      <w:t> </w:t>
    </w:r>
    <w:r w:rsidRPr="00E57F35">
      <w:rPr>
        <w:rFonts w:ascii="TT Norms" w:hAnsi="TT Norms" w:cs="Arial"/>
        <w:sz w:val="20"/>
        <w:szCs w:val="20"/>
      </w:rPr>
      <w:t>Komenský.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B0C00"/>
    <w:multiLevelType w:val="hybridMultilevel"/>
    <w:tmpl w:val="1CE4B6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1256"/>
    <w:multiLevelType w:val="hybridMultilevel"/>
    <w:tmpl w:val="44249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A4C52"/>
    <w:multiLevelType w:val="hybridMultilevel"/>
    <w:tmpl w:val="5FB4D30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9C24D9"/>
    <w:multiLevelType w:val="hybridMultilevel"/>
    <w:tmpl w:val="BA26F3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F338B"/>
    <w:multiLevelType w:val="hybridMultilevel"/>
    <w:tmpl w:val="C9F66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D24C08"/>
    <w:multiLevelType w:val="hybridMultilevel"/>
    <w:tmpl w:val="18EC5E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DA37E2"/>
    <w:multiLevelType w:val="hybridMultilevel"/>
    <w:tmpl w:val="1D9EA6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90973"/>
    <w:multiLevelType w:val="hybridMultilevel"/>
    <w:tmpl w:val="83525F62"/>
    <w:lvl w:ilvl="0" w:tplc="289437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821569">
    <w:abstractNumId w:val="6"/>
  </w:num>
  <w:num w:numId="2" w16cid:durableId="344328720">
    <w:abstractNumId w:val="3"/>
  </w:num>
  <w:num w:numId="3" w16cid:durableId="1312441900">
    <w:abstractNumId w:val="0"/>
  </w:num>
  <w:num w:numId="4" w16cid:durableId="702630423">
    <w:abstractNumId w:val="5"/>
  </w:num>
  <w:num w:numId="5" w16cid:durableId="1938055261">
    <w:abstractNumId w:val="2"/>
  </w:num>
  <w:num w:numId="6" w16cid:durableId="231476436">
    <w:abstractNumId w:val="7"/>
  </w:num>
  <w:num w:numId="7" w16cid:durableId="2037391177">
    <w:abstractNumId w:val="4"/>
  </w:num>
  <w:num w:numId="8" w16cid:durableId="1620603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38DA"/>
    <w:rsid w:val="00012EC4"/>
    <w:rsid w:val="00023520"/>
    <w:rsid w:val="00053D92"/>
    <w:rsid w:val="000875F0"/>
    <w:rsid w:val="000901F0"/>
    <w:rsid w:val="000C5E8D"/>
    <w:rsid w:val="000D05DB"/>
    <w:rsid w:val="000D5327"/>
    <w:rsid w:val="000F3570"/>
    <w:rsid w:val="0010709A"/>
    <w:rsid w:val="00125DFD"/>
    <w:rsid w:val="001408D9"/>
    <w:rsid w:val="00163D2C"/>
    <w:rsid w:val="001A0F6F"/>
    <w:rsid w:val="001C0F1E"/>
    <w:rsid w:val="001E2012"/>
    <w:rsid w:val="001E27EE"/>
    <w:rsid w:val="0020707D"/>
    <w:rsid w:val="00225FEC"/>
    <w:rsid w:val="00256A20"/>
    <w:rsid w:val="002A7E52"/>
    <w:rsid w:val="002D3AF2"/>
    <w:rsid w:val="00304F7E"/>
    <w:rsid w:val="00365139"/>
    <w:rsid w:val="003C360C"/>
    <w:rsid w:val="003E0D9C"/>
    <w:rsid w:val="00402F5F"/>
    <w:rsid w:val="0040373D"/>
    <w:rsid w:val="00465164"/>
    <w:rsid w:val="00484ED2"/>
    <w:rsid w:val="004A6706"/>
    <w:rsid w:val="004D2C2B"/>
    <w:rsid w:val="004D7EBA"/>
    <w:rsid w:val="004E30DC"/>
    <w:rsid w:val="00501AC7"/>
    <w:rsid w:val="005A7D7D"/>
    <w:rsid w:val="005B2452"/>
    <w:rsid w:val="005B7FF0"/>
    <w:rsid w:val="00610AC0"/>
    <w:rsid w:val="00611922"/>
    <w:rsid w:val="006218FB"/>
    <w:rsid w:val="00664279"/>
    <w:rsid w:val="00672273"/>
    <w:rsid w:val="00673795"/>
    <w:rsid w:val="00677165"/>
    <w:rsid w:val="00680118"/>
    <w:rsid w:val="0069299B"/>
    <w:rsid w:val="00694B51"/>
    <w:rsid w:val="006C5789"/>
    <w:rsid w:val="00741175"/>
    <w:rsid w:val="007634A7"/>
    <w:rsid w:val="00772A9F"/>
    <w:rsid w:val="007A3B9D"/>
    <w:rsid w:val="007F3230"/>
    <w:rsid w:val="007F5F3B"/>
    <w:rsid w:val="007F7CE8"/>
    <w:rsid w:val="0080002B"/>
    <w:rsid w:val="008A1A8A"/>
    <w:rsid w:val="008A38DA"/>
    <w:rsid w:val="008B1AB7"/>
    <w:rsid w:val="008C0B29"/>
    <w:rsid w:val="008C6A79"/>
    <w:rsid w:val="008D3849"/>
    <w:rsid w:val="0090244C"/>
    <w:rsid w:val="00951EF3"/>
    <w:rsid w:val="009608F2"/>
    <w:rsid w:val="009C4C6A"/>
    <w:rsid w:val="009D267E"/>
    <w:rsid w:val="009E5970"/>
    <w:rsid w:val="00A43308"/>
    <w:rsid w:val="00A46DCF"/>
    <w:rsid w:val="00A5036A"/>
    <w:rsid w:val="00A61056"/>
    <w:rsid w:val="00A868D1"/>
    <w:rsid w:val="00A868D9"/>
    <w:rsid w:val="00AB12A3"/>
    <w:rsid w:val="00B246AF"/>
    <w:rsid w:val="00B9460D"/>
    <w:rsid w:val="00B96699"/>
    <w:rsid w:val="00BA3579"/>
    <w:rsid w:val="00BA56B5"/>
    <w:rsid w:val="00BB02C3"/>
    <w:rsid w:val="00BC12E8"/>
    <w:rsid w:val="00BC2094"/>
    <w:rsid w:val="00BC69FD"/>
    <w:rsid w:val="00BD52A5"/>
    <w:rsid w:val="00BD773F"/>
    <w:rsid w:val="00C20382"/>
    <w:rsid w:val="00C44D18"/>
    <w:rsid w:val="00CB3857"/>
    <w:rsid w:val="00CB509B"/>
    <w:rsid w:val="00CC4EB8"/>
    <w:rsid w:val="00CE2499"/>
    <w:rsid w:val="00DB088F"/>
    <w:rsid w:val="00DC737E"/>
    <w:rsid w:val="00DF5099"/>
    <w:rsid w:val="00DF5B4F"/>
    <w:rsid w:val="00E13C31"/>
    <w:rsid w:val="00E4422D"/>
    <w:rsid w:val="00E47814"/>
    <w:rsid w:val="00E57F35"/>
    <w:rsid w:val="00E67383"/>
    <w:rsid w:val="00E737C8"/>
    <w:rsid w:val="00E95759"/>
    <w:rsid w:val="00EB7AF1"/>
    <w:rsid w:val="00EC5C7E"/>
    <w:rsid w:val="00ED6C1D"/>
    <w:rsid w:val="00EF15CC"/>
    <w:rsid w:val="00F16BE6"/>
    <w:rsid w:val="00F1708E"/>
    <w:rsid w:val="00FC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38402"/>
  <w15:docId w15:val="{17C5FF9E-C08C-4660-BE4B-D3DA51C7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A3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A38DA"/>
  </w:style>
  <w:style w:type="paragraph" w:styleId="Zpat">
    <w:name w:val="footer"/>
    <w:basedOn w:val="Normln"/>
    <w:link w:val="ZpatChar"/>
    <w:uiPriority w:val="99"/>
    <w:unhideWhenUsed/>
    <w:rsid w:val="008A3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38DA"/>
  </w:style>
  <w:style w:type="paragraph" w:styleId="Odstavecseseznamem">
    <w:name w:val="List Paragraph"/>
    <w:basedOn w:val="Normln"/>
    <w:uiPriority w:val="34"/>
    <w:qFormat/>
    <w:rsid w:val="00B9460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E2012"/>
    <w:pPr>
      <w:spacing w:after="0" w:line="240" w:lineRule="auto"/>
    </w:pPr>
    <w:rPr>
      <w:rFonts w:ascii="Aptos" w:hAnsi="Aptos" w:cs="Aptos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014BB139C7A64889E2EB1C9A5310F7" ma:contentTypeVersion="15" ma:contentTypeDescription="Vytvoří nový dokument" ma:contentTypeScope="" ma:versionID="2251bc743b4416615bdd074c77763800">
  <xsd:schema xmlns:xsd="http://www.w3.org/2001/XMLSchema" xmlns:xs="http://www.w3.org/2001/XMLSchema" xmlns:p="http://schemas.microsoft.com/office/2006/metadata/properties" xmlns:ns2="34e81e0f-4b56-4459-95cd-25f179a6b0d8" xmlns:ns3="1db37443-6e92-45bc-94b9-d51351293534" targetNamespace="http://schemas.microsoft.com/office/2006/metadata/properties" ma:root="true" ma:fieldsID="46624b099b26c57b552c4966da7cd56c" ns2:_="" ns3:_="">
    <xsd:import namespace="34e81e0f-4b56-4459-95cd-25f179a6b0d8"/>
    <xsd:import namespace="1db37443-6e92-45bc-94b9-d513512935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81e0f-4b56-4459-95cd-25f179a6b0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d5ffe9a1-bb0e-4c0e-94a8-4772372bc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37443-6e92-45bc-94b9-d513512935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192418b-cd10-4cb4-a34e-f1d810fedfdc}" ma:internalName="TaxCatchAll" ma:showField="CatchAllData" ma:web="1db37443-6e92-45bc-94b9-d513512935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577350-7035-4DEB-9FF8-DB781C5A48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403D32-8D76-41F8-8951-2D45224AF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e81e0f-4b56-4459-95cd-25f179a6b0d8"/>
    <ds:schemaRef ds:uri="1db37443-6e92-45bc-94b9-d513512935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Vítoslavský</dc:creator>
  <cp:lastModifiedBy>Jakub Tabas</cp:lastModifiedBy>
  <cp:revision>46</cp:revision>
  <dcterms:created xsi:type="dcterms:W3CDTF">2024-03-10T16:03:00Z</dcterms:created>
  <dcterms:modified xsi:type="dcterms:W3CDTF">2024-10-14T05:48:00Z</dcterms:modified>
</cp:coreProperties>
</file>