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F20A" w14:textId="77777777" w:rsidR="006B5237" w:rsidRPr="00E61D34" w:rsidRDefault="006B5237" w:rsidP="006B5237">
      <w:pPr>
        <w:pStyle w:val="Zhlav"/>
        <w:jc w:val="center"/>
        <w:rPr>
          <w:rFonts w:ascii="Cambria" w:hAnsi="Cambria" w:cs="Calibri"/>
          <w:b/>
          <w:caps/>
          <w:spacing w:val="20"/>
          <w:sz w:val="32"/>
        </w:rPr>
      </w:pPr>
      <w:r w:rsidRPr="004F6AB2">
        <w:rPr>
          <w:rFonts w:ascii="Cambria" w:hAnsi="Cambria" w:cs="Calibri"/>
          <w:b/>
          <w:caps/>
          <w:spacing w:val="20"/>
          <w:sz w:val="28"/>
        </w:rPr>
        <w:t>Smlouva o výkonu TDS A KOORDINÁTORA BOZP</w:t>
      </w:r>
      <w:r w:rsidRPr="00E61D34">
        <w:rPr>
          <w:rFonts w:ascii="Cambria" w:hAnsi="Cambria" w:cs="Calibri"/>
          <w:b/>
          <w:caps/>
          <w:spacing w:val="20"/>
          <w:sz w:val="28"/>
        </w:rPr>
        <w:t xml:space="preserve"> </w:t>
      </w:r>
    </w:p>
    <w:p w14:paraId="4F116078" w14:textId="77777777" w:rsidR="006B5237" w:rsidRPr="004D1045" w:rsidRDefault="006B5237" w:rsidP="006B5237">
      <w:pPr>
        <w:pStyle w:val="Zhlav"/>
        <w:jc w:val="center"/>
        <w:rPr>
          <w:rFonts w:ascii="Cambria" w:hAnsi="Cambria" w:cs="Calibri"/>
          <w:caps/>
          <w:spacing w:val="50"/>
          <w:sz w:val="20"/>
          <w:szCs w:val="20"/>
        </w:rPr>
      </w:pPr>
      <w:r w:rsidRPr="004D1045">
        <w:rPr>
          <w:rFonts w:ascii="Cambria" w:hAnsi="Cambria" w:cs="Calibri"/>
          <w:caps/>
          <w:sz w:val="20"/>
          <w:szCs w:val="20"/>
        </w:rPr>
        <w:t>dle § 2430 an. občanského zákoníku</w:t>
      </w:r>
    </w:p>
    <w:p w14:paraId="4DE1939D" w14:textId="77777777" w:rsidR="006B5237" w:rsidRDefault="006B5237" w:rsidP="00345086">
      <w:pPr>
        <w:jc w:val="both"/>
        <w:rPr>
          <w:rFonts w:ascii="Calibri" w:hAnsi="Calibri" w:cs="Calibri"/>
          <w:b/>
          <w:sz w:val="22"/>
          <w:szCs w:val="22"/>
        </w:rPr>
      </w:pPr>
    </w:p>
    <w:p w14:paraId="763EF21C" w14:textId="7CE7274F" w:rsidR="00345086" w:rsidRPr="005F4551" w:rsidRDefault="00345086" w:rsidP="00345086">
      <w:pPr>
        <w:jc w:val="both"/>
        <w:rPr>
          <w:rFonts w:ascii="Calibri" w:hAnsi="Calibri" w:cs="Calibri"/>
          <w:b/>
          <w:sz w:val="22"/>
          <w:szCs w:val="22"/>
        </w:rPr>
      </w:pPr>
      <w:r w:rsidRPr="005F4551">
        <w:rPr>
          <w:rFonts w:ascii="Calibri" w:hAnsi="Calibri" w:cs="Calibri"/>
          <w:b/>
          <w:sz w:val="22"/>
          <w:szCs w:val="22"/>
        </w:rPr>
        <w:t>Janáčkova akademie múzických umění</w:t>
      </w:r>
    </w:p>
    <w:p w14:paraId="67DB13AE"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Beethovenova 650/2, 662 15 Brno </w:t>
      </w:r>
    </w:p>
    <w:p w14:paraId="5A8EEF9F"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IČO 62156462, DIČ </w:t>
      </w:r>
      <w:r w:rsidRPr="00E61D34">
        <w:rPr>
          <w:rFonts w:ascii="Calibri" w:hAnsi="Calibri" w:cs="Calibri"/>
          <w:sz w:val="22"/>
          <w:szCs w:val="22"/>
        </w:rPr>
        <w:t>CZ62156462</w:t>
      </w:r>
    </w:p>
    <w:p w14:paraId="388B98CE"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bankovní spojení: </w:t>
      </w:r>
      <w:r w:rsidRPr="005F4551">
        <w:rPr>
          <w:rFonts w:ascii="Calibri" w:hAnsi="Calibri" w:cs="Calibri"/>
          <w:sz w:val="22"/>
          <w:szCs w:val="22"/>
          <w:highlight w:val="yellow"/>
        </w:rPr>
        <w:t>XXX</w:t>
      </w:r>
      <w:r w:rsidRPr="005F4551">
        <w:rPr>
          <w:rFonts w:ascii="Calibri" w:hAnsi="Calibri" w:cs="Calibri"/>
          <w:sz w:val="22"/>
          <w:szCs w:val="22"/>
        </w:rPr>
        <w:t xml:space="preserve">, číslo účtu: </w:t>
      </w:r>
      <w:r w:rsidRPr="005F4551">
        <w:rPr>
          <w:rFonts w:ascii="Calibri" w:hAnsi="Calibri" w:cs="Calibri"/>
          <w:sz w:val="22"/>
          <w:szCs w:val="22"/>
          <w:highlight w:val="yellow"/>
        </w:rPr>
        <w:t>XXX</w:t>
      </w:r>
    </w:p>
    <w:p w14:paraId="5E71DBD8"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(dále jen „příkazce“)</w:t>
      </w:r>
    </w:p>
    <w:p w14:paraId="510BD279" w14:textId="77777777" w:rsidR="00345086" w:rsidRPr="005F4551" w:rsidRDefault="00345086" w:rsidP="00345086">
      <w:pPr>
        <w:jc w:val="both"/>
        <w:rPr>
          <w:rFonts w:ascii="Calibri" w:hAnsi="Calibri" w:cs="Calibri"/>
          <w:b/>
          <w:sz w:val="22"/>
          <w:szCs w:val="22"/>
        </w:rPr>
      </w:pPr>
      <w:r w:rsidRPr="005F4551">
        <w:rPr>
          <w:rFonts w:ascii="Calibri" w:hAnsi="Calibri" w:cs="Calibri"/>
          <w:b/>
          <w:sz w:val="22"/>
          <w:szCs w:val="22"/>
        </w:rPr>
        <w:t>zastoupená:</w:t>
      </w:r>
      <w:r w:rsidRPr="005F4551">
        <w:rPr>
          <w:rFonts w:ascii="Calibri" w:hAnsi="Calibri" w:cs="Calibri"/>
          <w:b/>
          <w:sz w:val="22"/>
          <w:szCs w:val="22"/>
        </w:rPr>
        <w:tab/>
      </w:r>
      <w:r w:rsidRPr="005F4551">
        <w:rPr>
          <w:rFonts w:ascii="Calibri" w:hAnsi="Calibri" w:cs="Calibri"/>
          <w:bCs/>
          <w:sz w:val="22"/>
          <w:szCs w:val="22"/>
        </w:rPr>
        <w:t>Ing. Danou Horníčkovou</w:t>
      </w:r>
      <w:r w:rsidRPr="005F4551">
        <w:rPr>
          <w:rFonts w:ascii="Calibri" w:hAnsi="Calibri" w:cs="Calibri"/>
          <w:sz w:val="22"/>
          <w:szCs w:val="22"/>
        </w:rPr>
        <w:t>, kvestorkou</w:t>
      </w:r>
    </w:p>
    <w:p w14:paraId="4D96401A" w14:textId="77777777" w:rsidR="00345086" w:rsidRPr="005F4551" w:rsidRDefault="00345086" w:rsidP="00345086">
      <w:pPr>
        <w:jc w:val="center"/>
        <w:rPr>
          <w:rFonts w:ascii="Calibri" w:hAnsi="Calibri" w:cs="Calibri"/>
          <w:sz w:val="22"/>
          <w:szCs w:val="22"/>
        </w:rPr>
      </w:pPr>
    </w:p>
    <w:p w14:paraId="1825FE9D" w14:textId="77777777" w:rsidR="00345086" w:rsidRPr="005F4551" w:rsidRDefault="00345086" w:rsidP="00345086">
      <w:pPr>
        <w:jc w:val="center"/>
        <w:rPr>
          <w:rFonts w:ascii="Calibri" w:hAnsi="Calibri" w:cs="Calibri"/>
          <w:sz w:val="22"/>
          <w:szCs w:val="22"/>
        </w:rPr>
      </w:pPr>
      <w:r w:rsidRPr="005F4551">
        <w:rPr>
          <w:rFonts w:ascii="Calibri" w:hAnsi="Calibri" w:cs="Calibri"/>
          <w:sz w:val="22"/>
          <w:szCs w:val="22"/>
        </w:rPr>
        <w:t>a</w:t>
      </w:r>
    </w:p>
    <w:p w14:paraId="04A5865C" w14:textId="77777777" w:rsidR="00345086" w:rsidRPr="005F4551" w:rsidRDefault="00345086" w:rsidP="00345086">
      <w:pPr>
        <w:jc w:val="both"/>
        <w:rPr>
          <w:rFonts w:ascii="Calibri" w:hAnsi="Calibri" w:cs="Calibri"/>
          <w:sz w:val="22"/>
          <w:szCs w:val="22"/>
        </w:rPr>
      </w:pPr>
    </w:p>
    <w:p w14:paraId="5D20292C" w14:textId="77777777" w:rsidR="00345086" w:rsidRPr="005F4551" w:rsidRDefault="00345086" w:rsidP="00345086">
      <w:pPr>
        <w:jc w:val="both"/>
        <w:rPr>
          <w:rFonts w:ascii="Calibri" w:hAnsi="Calibri" w:cs="Calibri"/>
          <w:b/>
          <w:sz w:val="22"/>
          <w:szCs w:val="22"/>
        </w:rPr>
      </w:pPr>
      <w:r w:rsidRPr="005F4551">
        <w:rPr>
          <w:rFonts w:ascii="Calibri" w:hAnsi="Calibri" w:cs="Calibri"/>
          <w:b/>
          <w:sz w:val="22"/>
          <w:szCs w:val="22"/>
          <w:highlight w:val="yellow"/>
        </w:rPr>
        <w:t>XXX</w:t>
      </w:r>
    </w:p>
    <w:p w14:paraId="35D86E34"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highlight w:val="yellow"/>
        </w:rPr>
        <w:t>XXX</w:t>
      </w:r>
    </w:p>
    <w:p w14:paraId="4B0885F9"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IČO </w:t>
      </w:r>
      <w:r w:rsidRPr="005F4551">
        <w:rPr>
          <w:rFonts w:ascii="Calibri" w:hAnsi="Calibri" w:cs="Calibri"/>
          <w:sz w:val="22"/>
          <w:szCs w:val="22"/>
          <w:highlight w:val="yellow"/>
        </w:rPr>
        <w:t>XXX</w:t>
      </w:r>
      <w:r w:rsidRPr="005F4551">
        <w:rPr>
          <w:rFonts w:ascii="Calibri" w:hAnsi="Calibri" w:cs="Calibri"/>
          <w:sz w:val="22"/>
          <w:szCs w:val="22"/>
        </w:rPr>
        <w:t xml:space="preserve">, DIČ </w:t>
      </w:r>
      <w:r w:rsidRPr="005F4551">
        <w:rPr>
          <w:rFonts w:ascii="Calibri" w:hAnsi="Calibri" w:cs="Calibri"/>
          <w:sz w:val="22"/>
          <w:szCs w:val="22"/>
          <w:highlight w:val="yellow"/>
        </w:rPr>
        <w:t>XXX</w:t>
      </w:r>
    </w:p>
    <w:p w14:paraId="21088D6E"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podnikatel zapsaný v </w:t>
      </w:r>
      <w:r w:rsidRPr="005F4551">
        <w:rPr>
          <w:rFonts w:ascii="Calibri" w:hAnsi="Calibri" w:cs="Calibri"/>
          <w:sz w:val="22"/>
          <w:szCs w:val="22"/>
          <w:highlight w:val="yellow"/>
        </w:rPr>
        <w:t>XXX</w:t>
      </w:r>
    </w:p>
    <w:p w14:paraId="602684FC"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 xml:space="preserve">bankovní spojení: </w:t>
      </w:r>
      <w:r w:rsidRPr="005F4551">
        <w:rPr>
          <w:rFonts w:ascii="Calibri" w:hAnsi="Calibri" w:cs="Calibri"/>
          <w:sz w:val="22"/>
          <w:szCs w:val="22"/>
          <w:highlight w:val="yellow"/>
        </w:rPr>
        <w:t>XXX</w:t>
      </w:r>
      <w:r w:rsidRPr="005F4551">
        <w:rPr>
          <w:rFonts w:ascii="Calibri" w:hAnsi="Calibri" w:cs="Calibri"/>
          <w:sz w:val="22"/>
          <w:szCs w:val="22"/>
        </w:rPr>
        <w:t xml:space="preserve">, číslo účtu: </w:t>
      </w:r>
      <w:r w:rsidRPr="005F4551">
        <w:rPr>
          <w:rFonts w:ascii="Calibri" w:hAnsi="Calibri" w:cs="Calibri"/>
          <w:sz w:val="22"/>
          <w:szCs w:val="22"/>
          <w:highlight w:val="yellow"/>
        </w:rPr>
        <w:t>XXX</w:t>
      </w:r>
    </w:p>
    <w:p w14:paraId="40C89116"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(dále jen „příkazník“)</w:t>
      </w:r>
    </w:p>
    <w:p w14:paraId="6972D527" w14:textId="77777777" w:rsidR="00345086" w:rsidRPr="005F4551" w:rsidRDefault="00345086" w:rsidP="00345086">
      <w:pPr>
        <w:jc w:val="both"/>
        <w:rPr>
          <w:rFonts w:ascii="Calibri" w:hAnsi="Calibri" w:cs="Calibri"/>
          <w:b/>
          <w:sz w:val="22"/>
          <w:szCs w:val="22"/>
        </w:rPr>
      </w:pPr>
      <w:r w:rsidRPr="005F4551">
        <w:rPr>
          <w:rFonts w:ascii="Calibri" w:hAnsi="Calibri" w:cs="Calibri"/>
          <w:b/>
          <w:sz w:val="22"/>
          <w:szCs w:val="22"/>
        </w:rPr>
        <w:t>zastoupen:</w:t>
      </w:r>
      <w:r w:rsidRPr="005F4551">
        <w:rPr>
          <w:rFonts w:ascii="Calibri" w:hAnsi="Calibri" w:cs="Calibri"/>
          <w:b/>
          <w:sz w:val="22"/>
          <w:szCs w:val="22"/>
        </w:rPr>
        <w:tab/>
      </w:r>
      <w:r w:rsidRPr="005F4551">
        <w:rPr>
          <w:rFonts w:ascii="Calibri" w:hAnsi="Calibri" w:cs="Calibri"/>
          <w:sz w:val="22"/>
          <w:szCs w:val="22"/>
          <w:highlight w:val="yellow"/>
        </w:rPr>
        <w:t>XXX</w:t>
      </w:r>
      <w:r w:rsidRPr="005F4551">
        <w:rPr>
          <w:rFonts w:ascii="Calibri" w:hAnsi="Calibri" w:cs="Calibri"/>
          <w:sz w:val="22"/>
          <w:szCs w:val="22"/>
        </w:rPr>
        <w:t xml:space="preserve">, </w:t>
      </w:r>
      <w:r w:rsidRPr="005F4551">
        <w:rPr>
          <w:rFonts w:ascii="Calibri" w:hAnsi="Calibri" w:cs="Calibri"/>
          <w:sz w:val="22"/>
          <w:szCs w:val="22"/>
          <w:highlight w:val="yellow"/>
        </w:rPr>
        <w:t>XXX</w:t>
      </w:r>
    </w:p>
    <w:p w14:paraId="7568230A" w14:textId="77777777" w:rsidR="00345086" w:rsidRPr="005F4551" w:rsidRDefault="00345086" w:rsidP="00345086">
      <w:pPr>
        <w:rPr>
          <w:rFonts w:ascii="Calibri" w:hAnsi="Calibri" w:cs="Calibri"/>
          <w:sz w:val="22"/>
          <w:szCs w:val="22"/>
        </w:rPr>
      </w:pPr>
    </w:p>
    <w:p w14:paraId="371529B9" w14:textId="77777777" w:rsidR="00345086" w:rsidRPr="005F4551" w:rsidRDefault="00345086" w:rsidP="00345086">
      <w:pPr>
        <w:rPr>
          <w:rFonts w:ascii="Calibri" w:hAnsi="Calibri" w:cs="Calibri"/>
          <w:b/>
          <w:sz w:val="22"/>
          <w:szCs w:val="22"/>
        </w:rPr>
      </w:pPr>
      <w:r w:rsidRPr="005F4551">
        <w:rPr>
          <w:rFonts w:ascii="Calibri" w:hAnsi="Calibri" w:cs="Calibri"/>
          <w:b/>
          <w:sz w:val="22"/>
          <w:szCs w:val="22"/>
        </w:rPr>
        <w:t>uzavírají následující smlouvu</w:t>
      </w:r>
    </w:p>
    <w:p w14:paraId="41EE780C" w14:textId="77777777" w:rsidR="00345086" w:rsidRPr="004D1045" w:rsidRDefault="00345086" w:rsidP="00345086">
      <w:pPr>
        <w:pStyle w:val="slolnku"/>
        <w:rPr>
          <w:rFonts w:ascii="Cambria" w:hAnsi="Cambria" w:cs="Calibri"/>
          <w:szCs w:val="24"/>
        </w:rPr>
      </w:pPr>
      <w:r w:rsidRPr="004D1045">
        <w:rPr>
          <w:rFonts w:ascii="Cambria" w:hAnsi="Cambria" w:cs="Calibri"/>
          <w:szCs w:val="24"/>
        </w:rPr>
        <w:t>I.</w:t>
      </w:r>
    </w:p>
    <w:p w14:paraId="74803607" w14:textId="77777777" w:rsidR="00345086" w:rsidRPr="004D1045" w:rsidRDefault="00345086" w:rsidP="00345086">
      <w:pPr>
        <w:pStyle w:val="slolnku"/>
        <w:spacing w:before="0"/>
        <w:rPr>
          <w:rFonts w:ascii="Cambria" w:hAnsi="Cambria" w:cs="Calibri"/>
          <w:szCs w:val="24"/>
        </w:rPr>
      </w:pPr>
      <w:r w:rsidRPr="004D1045">
        <w:rPr>
          <w:rFonts w:ascii="Cambria" w:hAnsi="Cambria" w:cs="Calibri"/>
          <w:szCs w:val="24"/>
        </w:rPr>
        <w:t>Úvodní ustanovení a účel smlouvy</w:t>
      </w:r>
    </w:p>
    <w:p w14:paraId="75A5AA4B" w14:textId="6EB98288" w:rsidR="00345086" w:rsidRPr="0007506C" w:rsidRDefault="00345086" w:rsidP="00D308C5">
      <w:pPr>
        <w:pStyle w:val="Zhlav"/>
        <w:numPr>
          <w:ilvl w:val="0"/>
          <w:numId w:val="26"/>
        </w:numPr>
        <w:tabs>
          <w:tab w:val="clear" w:pos="4536"/>
          <w:tab w:val="clear" w:pos="9072"/>
          <w:tab w:val="left" w:pos="567"/>
          <w:tab w:val="left" w:pos="1134"/>
        </w:tabs>
        <w:jc w:val="both"/>
        <w:rPr>
          <w:rFonts w:ascii="Arial" w:hAnsi="Arial" w:cs="Arial"/>
          <w:sz w:val="10"/>
          <w:szCs w:val="10"/>
        </w:rPr>
      </w:pPr>
      <w:r w:rsidRPr="009B67D5">
        <w:rPr>
          <w:rFonts w:ascii="Calibri" w:hAnsi="Calibri" w:cs="Calibri"/>
          <w:sz w:val="22"/>
          <w:szCs w:val="22"/>
        </w:rPr>
        <w:t xml:space="preserve">Příkazce je investorem stavebního díla s názvem </w:t>
      </w:r>
      <w:r w:rsidRPr="009B67D5">
        <w:rPr>
          <w:rFonts w:ascii="Calibri" w:hAnsi="Calibri" w:cs="Calibri"/>
          <w:b/>
          <w:bCs/>
          <w:sz w:val="22"/>
          <w:szCs w:val="22"/>
        </w:rPr>
        <w:t>„</w:t>
      </w:r>
      <w:r w:rsidR="005D1301" w:rsidRPr="009B67D5">
        <w:rPr>
          <w:rFonts w:ascii="Calibri" w:hAnsi="Calibri" w:cs="Calibri"/>
          <w:b/>
          <w:bCs/>
          <w:sz w:val="22"/>
          <w:szCs w:val="22"/>
        </w:rPr>
        <w:t>Stavební úpravy 1. N</w:t>
      </w:r>
      <w:r w:rsidR="0097452F" w:rsidRPr="009B67D5">
        <w:rPr>
          <w:rFonts w:ascii="Calibri" w:hAnsi="Calibri" w:cs="Calibri"/>
          <w:b/>
          <w:bCs/>
          <w:sz w:val="22"/>
          <w:szCs w:val="22"/>
        </w:rPr>
        <w:t>P a posluchárny 205 objektu H</w:t>
      </w:r>
      <w:r w:rsidR="00541A8B">
        <w:rPr>
          <w:rFonts w:ascii="Calibri" w:hAnsi="Calibri" w:cs="Calibri"/>
          <w:b/>
          <w:bCs/>
          <w:sz w:val="22"/>
          <w:szCs w:val="22"/>
        </w:rPr>
        <w:t>udební fakulty</w:t>
      </w:r>
      <w:r w:rsidR="0097452F" w:rsidRPr="009B67D5">
        <w:rPr>
          <w:rFonts w:ascii="Calibri" w:hAnsi="Calibri" w:cs="Calibri"/>
          <w:b/>
          <w:bCs/>
          <w:sz w:val="22"/>
          <w:szCs w:val="22"/>
        </w:rPr>
        <w:t xml:space="preserve"> JAM</w:t>
      </w:r>
      <w:r w:rsidR="00574CAC" w:rsidRPr="009B67D5">
        <w:rPr>
          <w:rFonts w:ascii="Calibri" w:hAnsi="Calibri" w:cs="Calibri"/>
          <w:b/>
          <w:bCs/>
          <w:sz w:val="22"/>
          <w:szCs w:val="22"/>
        </w:rPr>
        <w:t>U</w:t>
      </w:r>
      <w:r w:rsidRPr="009B67D5">
        <w:rPr>
          <w:rFonts w:ascii="Calibri" w:hAnsi="Calibri" w:cs="Calibri"/>
          <w:b/>
          <w:bCs/>
          <w:sz w:val="22"/>
          <w:szCs w:val="22"/>
        </w:rPr>
        <w:t xml:space="preserve">, Komenského náměstí </w:t>
      </w:r>
      <w:r w:rsidRPr="009B67D5">
        <w:rPr>
          <w:rFonts w:ascii="Calibri" w:hAnsi="Calibri" w:cs="Calibri"/>
          <w:b/>
          <w:bCs/>
          <w:sz w:val="22"/>
          <w:szCs w:val="22"/>
          <w:lang w:eastAsia="ar-SA"/>
        </w:rPr>
        <w:t xml:space="preserve">609/6, Brno“ </w:t>
      </w:r>
      <w:r w:rsidRPr="009B67D5">
        <w:rPr>
          <w:rFonts w:ascii="Calibri" w:hAnsi="Calibri" w:cs="Calibri"/>
          <w:sz w:val="22"/>
          <w:szCs w:val="22"/>
        </w:rPr>
        <w:t>(dále jen „stavba“)</w:t>
      </w:r>
      <w:r w:rsidRPr="009B67D5">
        <w:rPr>
          <w:rFonts w:ascii="Calibri" w:hAnsi="Calibri" w:cs="Calibri"/>
          <w:sz w:val="22"/>
          <w:szCs w:val="22"/>
          <w:lang w:eastAsia="ar-SA"/>
        </w:rPr>
        <w:t>.</w:t>
      </w:r>
      <w:r w:rsidRPr="009B67D5">
        <w:rPr>
          <w:rFonts w:ascii="Calibri" w:hAnsi="Calibri" w:cs="Calibri"/>
          <w:sz w:val="22"/>
          <w:szCs w:val="22"/>
        </w:rPr>
        <w:t xml:space="preserve"> Rozsah, specifikace a požadavky na stavební dílo jsou dány projektovou</w:t>
      </w:r>
      <w:r w:rsidRPr="00956644">
        <w:rPr>
          <w:rFonts w:ascii="Calibri" w:hAnsi="Calibri" w:cs="Calibri"/>
          <w:sz w:val="22"/>
          <w:szCs w:val="22"/>
        </w:rPr>
        <w:t xml:space="preserve"> dokumentací pro </w:t>
      </w:r>
      <w:r w:rsidR="00584885">
        <w:rPr>
          <w:rFonts w:ascii="Calibri" w:hAnsi="Calibri" w:cs="Calibri"/>
          <w:sz w:val="22"/>
          <w:szCs w:val="22"/>
        </w:rPr>
        <w:t xml:space="preserve">stavební povolení </w:t>
      </w:r>
      <w:r w:rsidRPr="00956644">
        <w:rPr>
          <w:rFonts w:ascii="Calibri" w:hAnsi="Calibri" w:cs="Calibri"/>
          <w:sz w:val="22"/>
          <w:szCs w:val="22"/>
        </w:rPr>
        <w:t xml:space="preserve">stavby zpracovanou </w:t>
      </w:r>
      <w:r w:rsidRPr="004F6AB2">
        <w:rPr>
          <w:rFonts w:ascii="Calibri" w:hAnsi="Calibri" w:cs="Calibri"/>
          <w:sz w:val="22"/>
          <w:szCs w:val="22"/>
        </w:rPr>
        <w:t>společností AtelierSlavicon s.r.o., Trávníky 1562/6, 613 00 Brno, IČO 17142156</w:t>
      </w:r>
      <w:r w:rsidR="00AC4542">
        <w:rPr>
          <w:rFonts w:ascii="Calibri" w:hAnsi="Calibri" w:cs="Calibri"/>
          <w:sz w:val="22"/>
          <w:szCs w:val="22"/>
        </w:rPr>
        <w:t xml:space="preserve"> v</w:t>
      </w:r>
      <w:r w:rsidR="00584885">
        <w:rPr>
          <w:rFonts w:ascii="Calibri" w:hAnsi="Calibri" w:cs="Calibri"/>
          <w:sz w:val="22"/>
          <w:szCs w:val="22"/>
        </w:rPr>
        <w:t> lednu 2024</w:t>
      </w:r>
      <w:r w:rsidR="00AC4542">
        <w:rPr>
          <w:rFonts w:ascii="Calibri" w:hAnsi="Calibri" w:cs="Calibri"/>
          <w:sz w:val="22"/>
          <w:szCs w:val="22"/>
        </w:rPr>
        <w:t>,</w:t>
      </w:r>
      <w:r w:rsidRPr="00956644">
        <w:rPr>
          <w:rFonts w:ascii="Calibri" w:hAnsi="Calibri" w:cs="Calibri"/>
          <w:sz w:val="22"/>
          <w:szCs w:val="22"/>
        </w:rPr>
        <w:t xml:space="preserve"> která tvoří přílo</w:t>
      </w:r>
      <w:r w:rsidRPr="005F4551">
        <w:rPr>
          <w:rFonts w:ascii="Calibri" w:hAnsi="Calibri" w:cs="Calibri"/>
          <w:sz w:val="22"/>
          <w:szCs w:val="22"/>
        </w:rPr>
        <w:t xml:space="preserve">hu č. 3 zadávací dokumentace veřejné zakázky s názvem </w:t>
      </w:r>
      <w:r w:rsidRPr="0007506C">
        <w:rPr>
          <w:rFonts w:ascii="Calibri" w:hAnsi="Calibri" w:cs="Calibri"/>
          <w:sz w:val="22"/>
          <w:szCs w:val="22"/>
        </w:rPr>
        <w:t>„</w:t>
      </w:r>
      <w:r w:rsidR="0007506C" w:rsidRPr="0007506C">
        <w:rPr>
          <w:rFonts w:ascii="Calibri" w:hAnsi="Calibri" w:cs="Calibri"/>
          <w:sz w:val="22"/>
          <w:szCs w:val="22"/>
        </w:rPr>
        <w:t>Stavební úpravy 1. NP a posluchárny 205 objektu H</w:t>
      </w:r>
      <w:r w:rsidR="00541A8B">
        <w:rPr>
          <w:rFonts w:ascii="Calibri" w:hAnsi="Calibri" w:cs="Calibri"/>
          <w:sz w:val="22"/>
          <w:szCs w:val="22"/>
        </w:rPr>
        <w:t>udební fakulty</w:t>
      </w:r>
      <w:r w:rsidR="0007506C" w:rsidRPr="0007506C">
        <w:rPr>
          <w:rFonts w:ascii="Calibri" w:hAnsi="Calibri" w:cs="Calibri"/>
          <w:sz w:val="22"/>
          <w:szCs w:val="22"/>
        </w:rPr>
        <w:t xml:space="preserve"> JAMU, Komenského náměstí </w:t>
      </w:r>
      <w:r w:rsidR="0007506C" w:rsidRPr="0007506C">
        <w:rPr>
          <w:rFonts w:ascii="Calibri" w:hAnsi="Calibri" w:cs="Calibri"/>
          <w:sz w:val="22"/>
          <w:szCs w:val="22"/>
          <w:lang w:eastAsia="ar-SA"/>
        </w:rPr>
        <w:t>609/6, Brno“</w:t>
      </w:r>
      <w:r w:rsidR="0007506C">
        <w:rPr>
          <w:rFonts w:ascii="Calibri" w:hAnsi="Calibri" w:cs="Calibri"/>
          <w:sz w:val="22"/>
          <w:szCs w:val="22"/>
          <w:lang w:eastAsia="ar-SA"/>
        </w:rPr>
        <w:t>.</w:t>
      </w:r>
    </w:p>
    <w:p w14:paraId="6F82F3E8" w14:textId="77777777" w:rsidR="00345086" w:rsidRPr="005F4551" w:rsidRDefault="00345086" w:rsidP="009B67D5">
      <w:pPr>
        <w:pStyle w:val="Textslodst"/>
        <w:numPr>
          <w:ilvl w:val="0"/>
          <w:numId w:val="26"/>
        </w:numPr>
        <w:rPr>
          <w:rFonts w:ascii="Calibri" w:hAnsi="Calibri" w:cs="Calibri"/>
          <w:sz w:val="22"/>
          <w:szCs w:val="22"/>
        </w:rPr>
      </w:pPr>
      <w:r w:rsidRPr="005F4551">
        <w:rPr>
          <w:rFonts w:ascii="Calibri" w:hAnsi="Calibri" w:cs="Calibri"/>
          <w:sz w:val="22"/>
          <w:szCs w:val="22"/>
        </w:rPr>
        <w:t>Tato smlouva je uzavírána za účelem zajištění expertní technické a inženýrské podpory pro příkazce a zhotovitele stavby s cílem dosáhnout nejvyšší možnou kvalitu, efektivitu a včasnou a bezpečnou realizaci stavby včetně následného uvedení stavby do provozu.</w:t>
      </w:r>
    </w:p>
    <w:p w14:paraId="19BB31F4" w14:textId="68B4472B" w:rsidR="00345086" w:rsidRPr="005F4551" w:rsidRDefault="00345086" w:rsidP="00345086">
      <w:pPr>
        <w:pStyle w:val="Textslodst"/>
        <w:numPr>
          <w:ilvl w:val="0"/>
          <w:numId w:val="26"/>
        </w:numPr>
        <w:rPr>
          <w:rFonts w:ascii="Calibri" w:hAnsi="Calibri" w:cs="Calibri"/>
          <w:sz w:val="22"/>
          <w:szCs w:val="22"/>
        </w:rPr>
      </w:pPr>
      <w:r w:rsidRPr="005F4551">
        <w:rPr>
          <w:rFonts w:ascii="Calibri" w:hAnsi="Calibri" w:cs="Calibri"/>
          <w:sz w:val="22"/>
          <w:szCs w:val="22"/>
        </w:rPr>
        <w:t xml:space="preserve">Příkazník bere na vědomí, že stavba bude financována z dotačních prostředků Ministerstva školství, mládeže a tělovýchovy </w:t>
      </w:r>
      <w:r w:rsidRPr="00276F44">
        <w:rPr>
          <w:rFonts w:ascii="Calibri" w:hAnsi="Calibri" w:cs="Calibri"/>
          <w:sz w:val="22"/>
          <w:szCs w:val="22"/>
        </w:rPr>
        <w:t xml:space="preserve">z Operačního programu Jan Ámos Komenský v rámci projektu </w:t>
      </w:r>
      <w:r w:rsidR="00276F44">
        <w:rPr>
          <w:rFonts w:ascii="Calibri" w:hAnsi="Calibri" w:cs="Calibri"/>
          <w:sz w:val="22"/>
          <w:szCs w:val="22"/>
        </w:rPr>
        <w:t>„</w:t>
      </w:r>
      <w:r w:rsidR="00276F44" w:rsidRPr="001D10C5">
        <w:rPr>
          <w:rFonts w:ascii="Calibri" w:hAnsi="Calibri" w:cs="Calibri"/>
          <w:sz w:val="22"/>
          <w:szCs w:val="22"/>
        </w:rPr>
        <w:t>ERDF Kvalita_Zvýšení kvality vzdělávání na JAMU"</w:t>
      </w:r>
      <w:r w:rsidR="00841B33">
        <w:rPr>
          <w:rFonts w:ascii="Calibri" w:hAnsi="Calibri" w:cs="Calibri"/>
          <w:sz w:val="22"/>
          <w:szCs w:val="22"/>
        </w:rPr>
        <w:t xml:space="preserve"> </w:t>
      </w:r>
      <w:r w:rsidR="00841B33" w:rsidRPr="0000631F">
        <w:rPr>
          <w:rFonts w:ascii="Calibri" w:hAnsi="Calibri" w:cs="Calibri"/>
          <w:spacing w:val="-2"/>
          <w:sz w:val="22"/>
          <w:szCs w:val="22"/>
        </w:rPr>
        <w:t>reg</w:t>
      </w:r>
      <w:r w:rsidR="00D97431">
        <w:rPr>
          <w:rFonts w:ascii="Calibri" w:hAnsi="Calibri" w:cs="Calibri"/>
          <w:spacing w:val="-2"/>
          <w:sz w:val="22"/>
          <w:szCs w:val="22"/>
        </w:rPr>
        <w:t>.</w:t>
      </w:r>
      <w:r w:rsidR="00841B33" w:rsidRPr="0000631F">
        <w:rPr>
          <w:rFonts w:ascii="Calibri" w:hAnsi="Calibri" w:cs="Calibri"/>
          <w:spacing w:val="-2"/>
          <w:sz w:val="22"/>
          <w:szCs w:val="22"/>
        </w:rPr>
        <w:t xml:space="preserve"> číslo projektu CZ.02.01.01/00/2</w:t>
      </w:r>
      <w:r w:rsidR="00500550">
        <w:rPr>
          <w:rFonts w:ascii="Calibri" w:hAnsi="Calibri" w:cs="Calibri"/>
          <w:spacing w:val="-2"/>
          <w:sz w:val="22"/>
          <w:szCs w:val="22"/>
        </w:rPr>
        <w:t>3</w:t>
      </w:r>
      <w:r w:rsidR="00841B33" w:rsidRPr="0000631F">
        <w:rPr>
          <w:rFonts w:ascii="Calibri" w:hAnsi="Calibri" w:cs="Calibri"/>
          <w:spacing w:val="-2"/>
          <w:sz w:val="22"/>
          <w:szCs w:val="22"/>
        </w:rPr>
        <w:t>_0</w:t>
      </w:r>
      <w:r w:rsidR="00500550">
        <w:rPr>
          <w:rFonts w:ascii="Calibri" w:hAnsi="Calibri" w:cs="Calibri"/>
          <w:spacing w:val="-2"/>
          <w:sz w:val="22"/>
          <w:szCs w:val="22"/>
        </w:rPr>
        <w:t>23</w:t>
      </w:r>
      <w:r w:rsidR="00841B33" w:rsidRPr="0000631F">
        <w:rPr>
          <w:rFonts w:ascii="Calibri" w:hAnsi="Calibri" w:cs="Calibri"/>
          <w:spacing w:val="-2"/>
          <w:sz w:val="22"/>
          <w:szCs w:val="22"/>
        </w:rPr>
        <w:t>/000</w:t>
      </w:r>
      <w:r w:rsidR="00500550">
        <w:rPr>
          <w:rFonts w:ascii="Calibri" w:hAnsi="Calibri" w:cs="Calibri"/>
          <w:spacing w:val="-2"/>
          <w:sz w:val="22"/>
          <w:szCs w:val="22"/>
        </w:rPr>
        <w:t>08921</w:t>
      </w:r>
      <w:r w:rsidR="00276F44">
        <w:rPr>
          <w:rFonts w:ascii="Arial" w:hAnsi="Arial" w:cs="Arial"/>
          <w:sz w:val="22"/>
          <w:szCs w:val="22"/>
        </w:rPr>
        <w:t>.</w:t>
      </w:r>
      <w:r w:rsidRPr="005F4551">
        <w:rPr>
          <w:rFonts w:ascii="Calibri" w:hAnsi="Calibri" w:cs="Calibri"/>
          <w:sz w:val="22"/>
          <w:szCs w:val="22"/>
        </w:rPr>
        <w:t xml:space="preserve"> Příkazník je povinen dodržovat závazné údaje uvedená v rozhodnutích o poskytnutí dotace, které příkazce předá příkazníkovi bezodkladně po jejich vydání.</w:t>
      </w:r>
    </w:p>
    <w:p w14:paraId="3D781B62" w14:textId="77777777" w:rsidR="00345086" w:rsidRPr="005F4551" w:rsidRDefault="00345086" w:rsidP="00345086">
      <w:pPr>
        <w:numPr>
          <w:ilvl w:val="0"/>
          <w:numId w:val="2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prohlašuje, že je podnikatelem s oprávněním, znalostmi a zkušenostmi potřebnými k profesionálnímu splnění svých závazků z této smlouvy v nejvyšší kvalitě a zavazuje se tak učinit.</w:t>
      </w:r>
    </w:p>
    <w:p w14:paraId="43BF4BDA" w14:textId="77777777" w:rsidR="00345086" w:rsidRPr="005E59B6" w:rsidRDefault="00345086" w:rsidP="00345086">
      <w:pPr>
        <w:pStyle w:val="slolnku"/>
        <w:rPr>
          <w:rFonts w:ascii="Cambria" w:hAnsi="Cambria" w:cs="Calibri"/>
        </w:rPr>
      </w:pPr>
      <w:r w:rsidRPr="005E59B6">
        <w:rPr>
          <w:rFonts w:ascii="Cambria" w:hAnsi="Cambria" w:cs="Calibri"/>
        </w:rPr>
        <w:lastRenderedPageBreak/>
        <w:t>II.</w:t>
      </w:r>
    </w:p>
    <w:p w14:paraId="1CCDCE74" w14:textId="77777777" w:rsidR="00345086" w:rsidRPr="005E59B6" w:rsidRDefault="00345086" w:rsidP="00345086">
      <w:pPr>
        <w:pStyle w:val="slolnku"/>
        <w:spacing w:before="0"/>
        <w:rPr>
          <w:rFonts w:ascii="Cambria" w:hAnsi="Cambria" w:cs="Calibri"/>
        </w:rPr>
      </w:pPr>
      <w:r w:rsidRPr="005E59B6">
        <w:rPr>
          <w:rFonts w:ascii="Cambria" w:hAnsi="Cambria" w:cs="Calibri"/>
        </w:rPr>
        <w:t>Příkaz</w:t>
      </w:r>
    </w:p>
    <w:p w14:paraId="1E75ECF8" w14:textId="77777777" w:rsidR="00345086" w:rsidRPr="00B6003D" w:rsidRDefault="00345086" w:rsidP="00345086">
      <w:pPr>
        <w:pStyle w:val="Textslodst"/>
        <w:numPr>
          <w:ilvl w:val="0"/>
          <w:numId w:val="28"/>
        </w:numPr>
        <w:rPr>
          <w:rFonts w:ascii="Calibri" w:hAnsi="Calibri" w:cs="Calibri"/>
          <w:sz w:val="22"/>
          <w:szCs w:val="22"/>
        </w:rPr>
      </w:pPr>
      <w:r w:rsidRPr="00B6003D">
        <w:rPr>
          <w:rFonts w:ascii="Calibri" w:hAnsi="Calibri" w:cs="Calibri"/>
          <w:sz w:val="22"/>
          <w:szCs w:val="22"/>
        </w:rPr>
        <w:t xml:space="preserve">Příkazem podle této smlouvy je zajištění </w:t>
      </w:r>
      <w:r w:rsidRPr="00B6003D">
        <w:rPr>
          <w:rFonts w:ascii="Calibri" w:eastAsia="Calibri" w:hAnsi="Calibri" w:cs="Calibri"/>
          <w:sz w:val="22"/>
          <w:szCs w:val="22"/>
          <w:lang w:eastAsia="en-US"/>
        </w:rPr>
        <w:t xml:space="preserve">výkonu investorsko-inženýrských činností včetně výkonu technického dozoru stavebníka (dále jen „TDS“) a poskytování služeb koordinátora bezpečnosti a ochrany zdraví při práci </w:t>
      </w:r>
      <w:r w:rsidRPr="00B6003D">
        <w:rPr>
          <w:rFonts w:ascii="Calibri" w:hAnsi="Calibri" w:cs="Calibri"/>
          <w:sz w:val="22"/>
          <w:szCs w:val="22"/>
        </w:rPr>
        <w:t xml:space="preserve">(dále jen „koordinátor BOZP“) </w:t>
      </w:r>
      <w:r w:rsidRPr="00B6003D">
        <w:rPr>
          <w:rFonts w:ascii="Calibri" w:eastAsia="Calibri" w:hAnsi="Calibri" w:cs="Calibri"/>
          <w:sz w:val="22"/>
          <w:szCs w:val="22"/>
          <w:lang w:eastAsia="en-US"/>
        </w:rPr>
        <w:t>na stavbě</w:t>
      </w:r>
      <w:r w:rsidRPr="00B6003D">
        <w:rPr>
          <w:rFonts w:ascii="Calibri" w:hAnsi="Calibri" w:cs="Calibri"/>
          <w:bCs/>
          <w:sz w:val="22"/>
          <w:szCs w:val="22"/>
        </w:rPr>
        <w:t>,</w:t>
      </w:r>
      <w:r w:rsidRPr="00B6003D">
        <w:rPr>
          <w:rFonts w:ascii="Calibri" w:hAnsi="Calibri" w:cs="Calibri"/>
          <w:sz w:val="22"/>
          <w:szCs w:val="22"/>
        </w:rPr>
        <w:t xml:space="preserve"> a to v souladu s požadavky příkazce uvedenými v této smlouvě a v souladu se:</w:t>
      </w:r>
    </w:p>
    <w:p w14:paraId="2D109BBE" w14:textId="0E08B460" w:rsidR="00345086" w:rsidRPr="00B6003D" w:rsidRDefault="00345086" w:rsidP="00345086">
      <w:pPr>
        <w:pStyle w:val="Textslodst"/>
        <w:numPr>
          <w:ilvl w:val="1"/>
          <w:numId w:val="44"/>
        </w:numPr>
        <w:tabs>
          <w:tab w:val="clear" w:pos="1080"/>
          <w:tab w:val="clear" w:pos="1260"/>
          <w:tab w:val="clear" w:pos="1353"/>
        </w:tabs>
        <w:ind w:left="1349" w:hanging="357"/>
        <w:rPr>
          <w:rFonts w:ascii="Calibri" w:hAnsi="Calibri" w:cs="Calibri"/>
          <w:sz w:val="22"/>
        </w:rPr>
      </w:pPr>
      <w:r w:rsidRPr="005F4551">
        <w:rPr>
          <w:rFonts w:ascii="Calibri" w:hAnsi="Calibri" w:cs="Calibri"/>
          <w:sz w:val="22"/>
          <w:szCs w:val="22"/>
        </w:rPr>
        <w:t>zadávací dokumentací a nabídkou zhotovitele jako účastníka v rámci uskutečňování veřejné zakázky s </w:t>
      </w:r>
      <w:r w:rsidRPr="00B6003D">
        <w:rPr>
          <w:rFonts w:ascii="Calibri" w:hAnsi="Calibri" w:cs="Calibri"/>
          <w:sz w:val="22"/>
          <w:szCs w:val="22"/>
        </w:rPr>
        <w:t>ná</w:t>
      </w:r>
      <w:r w:rsidRPr="00E229CB">
        <w:rPr>
          <w:rFonts w:ascii="Calibri" w:hAnsi="Calibri" w:cs="Calibri"/>
          <w:sz w:val="22"/>
          <w:szCs w:val="22"/>
        </w:rPr>
        <w:t>zvem</w:t>
      </w:r>
      <w:r w:rsidR="000F5719" w:rsidRPr="00E229CB">
        <w:rPr>
          <w:rFonts w:ascii="Calibri" w:hAnsi="Calibri" w:cs="Calibri"/>
          <w:sz w:val="22"/>
          <w:szCs w:val="22"/>
        </w:rPr>
        <w:t xml:space="preserve"> </w:t>
      </w:r>
      <w:r w:rsidR="00FA56D9" w:rsidRPr="00E229CB">
        <w:rPr>
          <w:rFonts w:ascii="Calibri" w:hAnsi="Calibri" w:cs="Calibri"/>
          <w:sz w:val="22"/>
          <w:szCs w:val="22"/>
        </w:rPr>
        <w:t>„</w:t>
      </w:r>
      <w:r w:rsidR="000F5719" w:rsidRPr="00E229CB">
        <w:rPr>
          <w:rFonts w:ascii="Calibri" w:hAnsi="Calibri" w:cs="Calibri"/>
          <w:sz w:val="22"/>
          <w:szCs w:val="22"/>
        </w:rPr>
        <w:t>Stavební úpravy 1. NP a posluchárny 205 objektu H</w:t>
      </w:r>
      <w:r w:rsidR="00541A8B" w:rsidRPr="00E229CB">
        <w:rPr>
          <w:rFonts w:ascii="Calibri" w:hAnsi="Calibri" w:cs="Calibri"/>
          <w:sz w:val="22"/>
          <w:szCs w:val="22"/>
        </w:rPr>
        <w:t>udební fakulty</w:t>
      </w:r>
      <w:r w:rsidR="000F5719" w:rsidRPr="00E229CB">
        <w:rPr>
          <w:rFonts w:ascii="Calibri" w:hAnsi="Calibri" w:cs="Calibri"/>
          <w:sz w:val="22"/>
          <w:szCs w:val="22"/>
        </w:rPr>
        <w:t xml:space="preserve"> JAMU, Komenského náměstí </w:t>
      </w:r>
      <w:r w:rsidR="000F5719" w:rsidRPr="00E229CB">
        <w:rPr>
          <w:rFonts w:ascii="Calibri" w:hAnsi="Calibri" w:cs="Calibri"/>
          <w:sz w:val="22"/>
          <w:szCs w:val="22"/>
          <w:lang w:eastAsia="ar-SA"/>
        </w:rPr>
        <w:t>609/6, Brno</w:t>
      </w:r>
      <w:r w:rsidR="009978F5">
        <w:rPr>
          <w:rFonts w:ascii="Calibri" w:hAnsi="Calibri" w:cs="Calibri"/>
          <w:sz w:val="22"/>
          <w:szCs w:val="22"/>
          <w:lang w:eastAsia="ar-SA"/>
        </w:rPr>
        <w:t xml:space="preserve"> </w:t>
      </w:r>
      <w:r w:rsidRPr="00E229CB">
        <w:rPr>
          <w:rFonts w:ascii="Calibri" w:hAnsi="Calibri" w:cs="Calibri"/>
          <w:sz w:val="22"/>
          <w:szCs w:val="22"/>
        </w:rPr>
        <w:t>– in</w:t>
      </w:r>
      <w:r w:rsidRPr="00B6003D">
        <w:rPr>
          <w:rFonts w:ascii="Calibri" w:hAnsi="Calibri" w:cs="Calibri"/>
          <w:sz w:val="22"/>
          <w:szCs w:val="22"/>
        </w:rPr>
        <w:t>ženýrská činnost“</w:t>
      </w:r>
      <w:r w:rsidRPr="00B6003D">
        <w:rPr>
          <w:rFonts w:ascii="Calibri" w:hAnsi="Calibri" w:cs="Calibri"/>
          <w:sz w:val="22"/>
          <w:szCs w:val="24"/>
        </w:rPr>
        <w:t xml:space="preserve"> a</w:t>
      </w:r>
    </w:p>
    <w:p w14:paraId="7133A3F5" w14:textId="54FFCE73" w:rsidR="00345086" w:rsidRPr="00B24F42" w:rsidRDefault="00345086" w:rsidP="00345086">
      <w:pPr>
        <w:pStyle w:val="Textslodst"/>
        <w:numPr>
          <w:ilvl w:val="1"/>
          <w:numId w:val="44"/>
        </w:numPr>
        <w:tabs>
          <w:tab w:val="clear" w:pos="1080"/>
          <w:tab w:val="clear" w:pos="1260"/>
          <w:tab w:val="clear" w:pos="1353"/>
        </w:tabs>
        <w:ind w:left="1349" w:hanging="357"/>
        <w:rPr>
          <w:rFonts w:ascii="Calibri" w:hAnsi="Calibri" w:cs="Calibri"/>
          <w:sz w:val="22"/>
        </w:rPr>
      </w:pPr>
      <w:r w:rsidRPr="00B24F42">
        <w:rPr>
          <w:rFonts w:ascii="Calibri" w:hAnsi="Calibri" w:cs="Calibri"/>
          <w:sz w:val="22"/>
          <w:szCs w:val="22"/>
        </w:rPr>
        <w:t>účelem uvedeným v článku I. odst. 2 této smlouv</w:t>
      </w:r>
      <w:r w:rsidR="00B24F42" w:rsidRPr="00B24F42">
        <w:rPr>
          <w:rFonts w:ascii="Calibri" w:hAnsi="Calibri" w:cs="Calibri"/>
          <w:sz w:val="22"/>
          <w:szCs w:val="22"/>
        </w:rPr>
        <w:t>y.</w:t>
      </w:r>
    </w:p>
    <w:p w14:paraId="6525E955" w14:textId="77777777" w:rsidR="00345086" w:rsidRPr="005F4551" w:rsidRDefault="00345086" w:rsidP="00345086">
      <w:pPr>
        <w:numPr>
          <w:ilvl w:val="0"/>
          <w:numId w:val="28"/>
        </w:numPr>
        <w:tabs>
          <w:tab w:val="left" w:pos="1080"/>
          <w:tab w:val="left" w:pos="1260"/>
        </w:tabs>
        <w:jc w:val="both"/>
        <w:rPr>
          <w:rFonts w:ascii="Calibri" w:hAnsi="Calibri" w:cs="Calibri"/>
          <w:sz w:val="22"/>
          <w:szCs w:val="22"/>
        </w:rPr>
      </w:pPr>
      <w:r w:rsidRPr="005F4551">
        <w:rPr>
          <w:rFonts w:ascii="Calibri" w:hAnsi="Calibri" w:cs="Calibri"/>
          <w:sz w:val="22"/>
          <w:szCs w:val="22"/>
        </w:rPr>
        <w:t>Příkaz je rozdělen na tyto dílčí části:</w:t>
      </w:r>
    </w:p>
    <w:p w14:paraId="7A75617B" w14:textId="77777777" w:rsidR="00345086" w:rsidRPr="005F4551" w:rsidRDefault="00345086" w:rsidP="00345086">
      <w:pPr>
        <w:numPr>
          <w:ilvl w:val="0"/>
          <w:numId w:val="43"/>
        </w:numPr>
        <w:ind w:left="1349" w:hanging="357"/>
        <w:jc w:val="both"/>
        <w:rPr>
          <w:rFonts w:ascii="Calibri" w:hAnsi="Calibri" w:cs="Calibri"/>
          <w:sz w:val="22"/>
          <w:szCs w:val="22"/>
        </w:rPr>
      </w:pPr>
      <w:r w:rsidRPr="005F4551">
        <w:rPr>
          <w:rFonts w:ascii="Calibri" w:hAnsi="Calibri" w:cs="Calibri"/>
          <w:sz w:val="22"/>
          <w:szCs w:val="22"/>
        </w:rPr>
        <w:t xml:space="preserve">zajištění výkonu </w:t>
      </w:r>
      <w:r w:rsidRPr="00150256">
        <w:rPr>
          <w:rFonts w:ascii="Calibri" w:hAnsi="Calibri" w:cs="Calibri"/>
          <w:sz w:val="22"/>
          <w:szCs w:val="22"/>
        </w:rPr>
        <w:t>TDS</w:t>
      </w:r>
      <w:r w:rsidRPr="005F4551">
        <w:rPr>
          <w:rFonts w:ascii="Calibri" w:hAnsi="Calibri" w:cs="Calibri"/>
          <w:sz w:val="22"/>
          <w:szCs w:val="22"/>
        </w:rPr>
        <w:t>,</w:t>
      </w:r>
    </w:p>
    <w:p w14:paraId="04299257" w14:textId="77777777" w:rsidR="00345086" w:rsidRPr="005F4551" w:rsidRDefault="00345086" w:rsidP="00345086">
      <w:pPr>
        <w:numPr>
          <w:ilvl w:val="0"/>
          <w:numId w:val="43"/>
        </w:numPr>
        <w:ind w:left="1349" w:hanging="357"/>
        <w:jc w:val="both"/>
        <w:rPr>
          <w:rFonts w:ascii="Calibri" w:hAnsi="Calibri" w:cs="Calibri"/>
          <w:sz w:val="22"/>
          <w:szCs w:val="22"/>
        </w:rPr>
      </w:pPr>
      <w:r w:rsidRPr="005F4551">
        <w:rPr>
          <w:rFonts w:ascii="Calibri" w:hAnsi="Calibri" w:cs="Calibri"/>
          <w:sz w:val="22"/>
          <w:szCs w:val="22"/>
        </w:rPr>
        <w:t xml:space="preserve">poskytování služeb koordinátora </w:t>
      </w:r>
      <w:r w:rsidRPr="00150256">
        <w:rPr>
          <w:rFonts w:ascii="Calibri" w:hAnsi="Calibri" w:cs="Calibri"/>
          <w:sz w:val="22"/>
          <w:szCs w:val="22"/>
        </w:rPr>
        <w:t>BOZP</w:t>
      </w:r>
      <w:r w:rsidRPr="005F4551">
        <w:rPr>
          <w:rFonts w:ascii="Calibri" w:hAnsi="Calibri" w:cs="Calibri"/>
          <w:sz w:val="22"/>
          <w:szCs w:val="22"/>
        </w:rPr>
        <w:t>.</w:t>
      </w:r>
    </w:p>
    <w:p w14:paraId="49DFC163" w14:textId="77777777" w:rsidR="00345086" w:rsidRPr="005F4551" w:rsidRDefault="00345086" w:rsidP="00345086">
      <w:pPr>
        <w:numPr>
          <w:ilvl w:val="0"/>
          <w:numId w:val="28"/>
        </w:numPr>
        <w:tabs>
          <w:tab w:val="left" w:pos="1080"/>
          <w:tab w:val="left" w:pos="1260"/>
        </w:tabs>
        <w:jc w:val="both"/>
        <w:rPr>
          <w:rFonts w:ascii="Calibri" w:hAnsi="Calibri" w:cs="Calibri"/>
          <w:sz w:val="22"/>
          <w:szCs w:val="22"/>
        </w:rPr>
      </w:pPr>
      <w:r w:rsidRPr="005F4551">
        <w:rPr>
          <w:rFonts w:ascii="Calibri" w:hAnsi="Calibri" w:cs="Calibri"/>
          <w:sz w:val="22"/>
          <w:szCs w:val="22"/>
        </w:rPr>
        <w:t>TDS při provádění stavby kontroluje, aby realizace probíhala v souladu s projektem stavby, smlouvou o dílo, dalšími požadavky zakotvenými v právních a technických předpisech, byla prováděna v náležité kvalitě dodávek, byla prováděna hospodárně a efektivně s předpokládaným termínem dokončení a v souladu s požadavky bezpečnosti a ochrany zdraví a životního prostředí.</w:t>
      </w:r>
    </w:p>
    <w:p w14:paraId="280ACC22" w14:textId="77777777" w:rsidR="00345086" w:rsidRPr="005F4551" w:rsidRDefault="00345086" w:rsidP="00345086">
      <w:pPr>
        <w:numPr>
          <w:ilvl w:val="0"/>
          <w:numId w:val="28"/>
        </w:numPr>
        <w:tabs>
          <w:tab w:val="left" w:pos="1080"/>
          <w:tab w:val="left" w:pos="1260"/>
        </w:tabs>
        <w:jc w:val="both"/>
        <w:rPr>
          <w:rFonts w:ascii="Calibri" w:hAnsi="Calibri" w:cs="Calibri"/>
          <w:sz w:val="22"/>
          <w:szCs w:val="22"/>
        </w:rPr>
      </w:pPr>
      <w:r w:rsidRPr="005F4551">
        <w:rPr>
          <w:rFonts w:ascii="Calibri" w:hAnsi="Calibri" w:cs="Calibri"/>
          <w:sz w:val="22"/>
          <w:szCs w:val="22"/>
        </w:rPr>
        <w:t>Koordinátor BOZP plní úkoly koordinátora bezpečnosti a ochrany zdraví při práci ve smyslu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o zajištění dalších podmínek BOZP“) a nařízení vlády č. 591/2006 Sb., o bližších minimálních požadavcích na bezpečnost a ochranu zdraví při práci na staveništích, ve znění pozdějších předpisů (dále jen „Nařízení vlády o BOZP na</w:t>
      </w:r>
      <w:r w:rsidRPr="005F4551">
        <w:rPr>
          <w:rFonts w:ascii="Calibri" w:hAnsi="Calibri" w:cs="Calibri"/>
          <w:color w:val="FF00FF"/>
          <w:sz w:val="22"/>
          <w:szCs w:val="22"/>
        </w:rPr>
        <w:t xml:space="preserve"> </w:t>
      </w:r>
      <w:r w:rsidRPr="005F4551">
        <w:rPr>
          <w:rFonts w:ascii="Calibri" w:hAnsi="Calibri" w:cs="Calibri"/>
          <w:sz w:val="22"/>
          <w:szCs w:val="22"/>
        </w:rPr>
        <w:t>staveništi“).</w:t>
      </w:r>
    </w:p>
    <w:p w14:paraId="4145EDAC" w14:textId="0FBFB88A" w:rsidR="00345086" w:rsidRPr="005F4551" w:rsidRDefault="00345086" w:rsidP="00345086">
      <w:pPr>
        <w:numPr>
          <w:ilvl w:val="0"/>
          <w:numId w:val="28"/>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Podrobná specifikace a rozsah služeb výkonu </w:t>
      </w:r>
      <w:r w:rsidRPr="00221659">
        <w:rPr>
          <w:rFonts w:ascii="Calibri" w:hAnsi="Calibri" w:cs="Calibri"/>
          <w:sz w:val="22"/>
          <w:szCs w:val="22"/>
        </w:rPr>
        <w:t>TDS</w:t>
      </w:r>
      <w:r w:rsidRPr="005F4551">
        <w:rPr>
          <w:rFonts w:ascii="Calibri" w:hAnsi="Calibri" w:cs="Calibri"/>
          <w:sz w:val="22"/>
          <w:szCs w:val="22"/>
        </w:rPr>
        <w:t xml:space="preserve"> a koordinátora </w:t>
      </w:r>
      <w:r w:rsidRPr="00221659">
        <w:rPr>
          <w:rFonts w:ascii="Calibri" w:hAnsi="Calibri" w:cs="Calibri"/>
          <w:sz w:val="22"/>
          <w:szCs w:val="22"/>
        </w:rPr>
        <w:t>BOZP</w:t>
      </w:r>
      <w:r w:rsidRPr="005F4551">
        <w:rPr>
          <w:rFonts w:ascii="Calibri" w:hAnsi="Calibri" w:cs="Calibri"/>
          <w:sz w:val="22"/>
          <w:szCs w:val="22"/>
        </w:rPr>
        <w:t xml:space="preserve"> jsou uvedeny v příloze č. </w:t>
      </w:r>
      <w:r w:rsidR="0015281B">
        <w:rPr>
          <w:rFonts w:ascii="Calibri" w:hAnsi="Calibri" w:cs="Calibri"/>
          <w:sz w:val="22"/>
          <w:szCs w:val="22"/>
        </w:rPr>
        <w:t>1</w:t>
      </w:r>
      <w:r w:rsidRPr="005F4551">
        <w:rPr>
          <w:rFonts w:ascii="Calibri" w:hAnsi="Calibri" w:cs="Calibri"/>
          <w:sz w:val="22"/>
          <w:szCs w:val="22"/>
        </w:rPr>
        <w:t xml:space="preserve"> smlouvy. Nesplnění povinnosti příkazníka dle přílohy č. </w:t>
      </w:r>
      <w:r w:rsidR="00F669C0">
        <w:rPr>
          <w:rFonts w:ascii="Calibri" w:hAnsi="Calibri" w:cs="Calibri"/>
          <w:sz w:val="22"/>
          <w:szCs w:val="22"/>
        </w:rPr>
        <w:t>1</w:t>
      </w:r>
      <w:r w:rsidRPr="005F4551">
        <w:rPr>
          <w:rFonts w:ascii="Calibri" w:hAnsi="Calibri" w:cs="Calibri"/>
          <w:sz w:val="22"/>
          <w:szCs w:val="22"/>
        </w:rPr>
        <w:t xml:space="preserve"> smlouvy se považuje za podstatné porušení smlouvy.</w:t>
      </w:r>
    </w:p>
    <w:p w14:paraId="32BBB79A" w14:textId="77777777" w:rsidR="00345086" w:rsidRPr="005F4551" w:rsidRDefault="00345086" w:rsidP="00345086">
      <w:pPr>
        <w:pStyle w:val="Textslodst"/>
        <w:numPr>
          <w:ilvl w:val="0"/>
          <w:numId w:val="28"/>
        </w:numPr>
        <w:rPr>
          <w:rFonts w:ascii="Calibri" w:hAnsi="Calibri" w:cs="Calibri"/>
          <w:sz w:val="22"/>
          <w:szCs w:val="22"/>
        </w:rPr>
      </w:pPr>
      <w:r w:rsidRPr="005F4551">
        <w:rPr>
          <w:rFonts w:ascii="Calibri" w:hAnsi="Calibri" w:cs="Calibri"/>
          <w:sz w:val="22"/>
          <w:szCs w:val="22"/>
        </w:rPr>
        <w:t>Příkazník výslovně prohlašuje, že se před podáním nabídky seznámil se všemi požadavky příkazce na předmět plnění, a že tyto nemají povahu nevhodných pokynů a žádná věc, kterou mu objednatel případně předal či má předat k použití, nemá povahu věci nevhodné, ledaže na to písemně upozornil v rámci veřejné zakázky před uzavřením smlouvy.</w:t>
      </w:r>
    </w:p>
    <w:p w14:paraId="667F59CC" w14:textId="77777777" w:rsidR="00345086" w:rsidRPr="005F4551" w:rsidRDefault="00345086" w:rsidP="00345086">
      <w:pPr>
        <w:numPr>
          <w:ilvl w:val="0"/>
          <w:numId w:val="28"/>
        </w:numPr>
        <w:tabs>
          <w:tab w:val="left" w:pos="1080"/>
          <w:tab w:val="left" w:pos="1260"/>
        </w:tabs>
        <w:jc w:val="both"/>
        <w:rPr>
          <w:rFonts w:ascii="Calibri" w:hAnsi="Calibri" w:cs="Calibri"/>
          <w:sz w:val="22"/>
          <w:szCs w:val="22"/>
        </w:rPr>
      </w:pPr>
      <w:r w:rsidRPr="005F4551">
        <w:rPr>
          <w:rFonts w:ascii="Calibri" w:hAnsi="Calibri" w:cs="Calibri"/>
          <w:sz w:val="22"/>
          <w:szCs w:val="22"/>
        </w:rPr>
        <w:t>Příkazní činnost podle této smlouvy bude ukončena „Protokolem o ukončení příkazní činnosti“ (dále jen „Protokol“). Protokol bude obsahovat údaj, zda příkazník splnil své povinnosti z této smlouvy zcela či zčásti a výčet případných vad. Protokol připraví příkazník.</w:t>
      </w:r>
    </w:p>
    <w:p w14:paraId="3EA4D28F" w14:textId="271A9693" w:rsidR="00345086" w:rsidRPr="00150114" w:rsidRDefault="00345086" w:rsidP="00345086">
      <w:pPr>
        <w:spacing w:before="360" w:after="60"/>
        <w:jc w:val="center"/>
        <w:rPr>
          <w:rFonts w:ascii="Cambria" w:hAnsi="Cambria" w:cs="Calibri"/>
          <w:b/>
          <w:sz w:val="22"/>
          <w:szCs w:val="22"/>
        </w:rPr>
      </w:pPr>
      <w:r w:rsidRPr="00150114">
        <w:rPr>
          <w:rFonts w:ascii="Cambria" w:hAnsi="Cambria" w:cs="Calibri"/>
          <w:b/>
          <w:sz w:val="22"/>
          <w:szCs w:val="22"/>
        </w:rPr>
        <w:t>III.</w:t>
      </w:r>
      <w:r w:rsidRPr="00150114">
        <w:rPr>
          <w:rFonts w:ascii="Cambria" w:hAnsi="Cambria" w:cs="Calibri"/>
          <w:b/>
          <w:sz w:val="22"/>
          <w:szCs w:val="22"/>
        </w:rPr>
        <w:br/>
        <w:t>Závazky smluvních stran</w:t>
      </w:r>
    </w:p>
    <w:p w14:paraId="542E7D8F" w14:textId="77777777" w:rsidR="00345086" w:rsidRPr="005F4551" w:rsidRDefault="00345086" w:rsidP="00345086">
      <w:pPr>
        <w:numPr>
          <w:ilvl w:val="0"/>
          <w:numId w:val="2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se zavazuje obstarat samostatně pro příkazce záležitosti, které jsou příkazem podle této smlouvy, a to na svůj náklad a nebezpečí.</w:t>
      </w:r>
    </w:p>
    <w:p w14:paraId="1693A6FA" w14:textId="77777777" w:rsidR="00345086" w:rsidRPr="005F4551" w:rsidRDefault="00345086" w:rsidP="00345086">
      <w:pPr>
        <w:numPr>
          <w:ilvl w:val="0"/>
          <w:numId w:val="29"/>
        </w:numPr>
        <w:tabs>
          <w:tab w:val="left" w:pos="1080"/>
          <w:tab w:val="left" w:pos="1260"/>
        </w:tabs>
        <w:jc w:val="both"/>
        <w:rPr>
          <w:rFonts w:ascii="Calibri" w:hAnsi="Calibri" w:cs="Calibri"/>
          <w:sz w:val="22"/>
          <w:szCs w:val="22"/>
        </w:rPr>
      </w:pPr>
      <w:r w:rsidRPr="005F4551">
        <w:rPr>
          <w:rFonts w:ascii="Calibri" w:hAnsi="Calibri" w:cs="Calibri"/>
          <w:sz w:val="22"/>
          <w:szCs w:val="22"/>
        </w:rPr>
        <w:t>Příkazce se zavazuje, že za řádné a včasné splnění příkazu zaplatí příkazníkovi sjednanou odměnu.</w:t>
      </w:r>
    </w:p>
    <w:p w14:paraId="397977FF" w14:textId="77777777" w:rsidR="00345086" w:rsidRPr="00150114" w:rsidRDefault="00345086" w:rsidP="00345086">
      <w:pPr>
        <w:spacing w:before="360" w:after="60"/>
        <w:jc w:val="center"/>
        <w:rPr>
          <w:rFonts w:ascii="Cambria" w:hAnsi="Cambria" w:cs="Calibri"/>
          <w:b/>
          <w:sz w:val="22"/>
          <w:szCs w:val="22"/>
        </w:rPr>
      </w:pPr>
      <w:r w:rsidRPr="00150114">
        <w:rPr>
          <w:rFonts w:ascii="Cambria" w:hAnsi="Cambria" w:cs="Calibri"/>
          <w:b/>
          <w:sz w:val="22"/>
          <w:szCs w:val="22"/>
        </w:rPr>
        <w:lastRenderedPageBreak/>
        <w:t>IV.</w:t>
      </w:r>
      <w:r w:rsidRPr="00150114">
        <w:rPr>
          <w:rFonts w:ascii="Cambria" w:hAnsi="Cambria" w:cs="Calibri"/>
          <w:b/>
          <w:sz w:val="22"/>
          <w:szCs w:val="22"/>
        </w:rPr>
        <w:br/>
        <w:t>Podklady pro plnění smlouvy</w:t>
      </w:r>
    </w:p>
    <w:p w14:paraId="03FD4DCD" w14:textId="77777777" w:rsidR="00345086" w:rsidRPr="005F4551" w:rsidRDefault="00345086" w:rsidP="00345086">
      <w:pPr>
        <w:numPr>
          <w:ilvl w:val="0"/>
          <w:numId w:val="30"/>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prohlašuje, že se v rámci veřejné zakázky seznámil s projektovou dokumentací ve stupni</w:t>
      </w:r>
      <w:r w:rsidRPr="008F1B2F">
        <w:rPr>
          <w:rFonts w:ascii="Calibri" w:hAnsi="Calibri" w:cs="Calibri"/>
          <w:sz w:val="22"/>
          <w:szCs w:val="22"/>
        </w:rPr>
        <w:t xml:space="preserve"> pro provádění stavby </w:t>
      </w:r>
      <w:r w:rsidRPr="005F4551">
        <w:rPr>
          <w:rFonts w:ascii="Calibri" w:hAnsi="Calibri" w:cs="Calibri"/>
          <w:sz w:val="22"/>
          <w:szCs w:val="22"/>
        </w:rPr>
        <w:t>a pravomocným stavebním povolením, závaznými stanovisky, rozhodnutími a vyjádřeními dotčených orgánů, vlastníků veřejné dopravní a technické infrastruktury a ostatních účastníků územního řízení.</w:t>
      </w:r>
    </w:p>
    <w:p w14:paraId="279E74FC" w14:textId="77777777" w:rsidR="00345086" w:rsidRPr="005F4551" w:rsidRDefault="00345086" w:rsidP="00345086">
      <w:pPr>
        <w:numPr>
          <w:ilvl w:val="0"/>
          <w:numId w:val="30"/>
        </w:numPr>
        <w:tabs>
          <w:tab w:val="left" w:pos="1080"/>
          <w:tab w:val="left" w:pos="1260"/>
        </w:tabs>
        <w:jc w:val="both"/>
        <w:rPr>
          <w:rFonts w:ascii="Calibri" w:hAnsi="Calibri" w:cs="Calibri"/>
          <w:sz w:val="22"/>
          <w:szCs w:val="22"/>
        </w:rPr>
      </w:pPr>
      <w:r w:rsidRPr="005F4551">
        <w:rPr>
          <w:rFonts w:ascii="Calibri" w:hAnsi="Calibri" w:cs="Calibri"/>
          <w:sz w:val="22"/>
          <w:szCs w:val="22"/>
        </w:rPr>
        <w:t>Příkazce předá příkazníkovi následující podklady pro plnění smlouvy:</w:t>
      </w:r>
    </w:p>
    <w:p w14:paraId="04FAB447"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t>projektovou dokumentaci ve stupni pro vydání stavebního povolení,</w:t>
      </w:r>
    </w:p>
    <w:p w14:paraId="20E2BB45"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t>projektovou dokumentaci ve stupni pro provádění stavby,</w:t>
      </w:r>
    </w:p>
    <w:p w14:paraId="353717BD"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t>kopii pravomocného stavebního povolení, stanoviska, závazná stanoviska, rozhodnutí a vyjádření dotčených orgánů, vlastníků veřejné dopravní a technické infrastruktury a ostatních účastníků územního řízení,</w:t>
      </w:r>
    </w:p>
    <w:p w14:paraId="1D96870D"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t>kopii smlouvy uzavřené se zhotovitelem projektové dokumentace včetně případných dodatků,</w:t>
      </w:r>
    </w:p>
    <w:p w14:paraId="32C7CBF3" w14:textId="77777777" w:rsidR="00345086" w:rsidRPr="005F4551" w:rsidRDefault="00345086" w:rsidP="00345086">
      <w:pPr>
        <w:numPr>
          <w:ilvl w:val="0"/>
          <w:numId w:val="31"/>
        </w:numPr>
        <w:jc w:val="both"/>
        <w:rPr>
          <w:rFonts w:ascii="Calibri" w:hAnsi="Calibri" w:cs="Calibri"/>
          <w:sz w:val="22"/>
          <w:szCs w:val="22"/>
        </w:rPr>
      </w:pPr>
      <w:r w:rsidRPr="005F4551">
        <w:rPr>
          <w:rFonts w:ascii="Calibri" w:hAnsi="Calibri" w:cs="Calibri"/>
          <w:sz w:val="22"/>
          <w:szCs w:val="22"/>
        </w:rPr>
        <w:t>kopii smlouvy uzavřené se zhotovitelem stavby včetně případných dodatků.</w:t>
      </w:r>
    </w:p>
    <w:p w14:paraId="35E7F508" w14:textId="77777777" w:rsidR="00345086" w:rsidRPr="005F4551" w:rsidRDefault="00345086" w:rsidP="00345086">
      <w:pPr>
        <w:numPr>
          <w:ilvl w:val="0"/>
          <w:numId w:val="30"/>
        </w:numPr>
        <w:tabs>
          <w:tab w:val="left" w:pos="1080"/>
          <w:tab w:val="left" w:pos="1260"/>
        </w:tabs>
        <w:jc w:val="both"/>
        <w:rPr>
          <w:rFonts w:ascii="Calibri" w:hAnsi="Calibri" w:cs="Calibri"/>
          <w:sz w:val="22"/>
          <w:szCs w:val="22"/>
        </w:rPr>
      </w:pPr>
      <w:r w:rsidRPr="005F4551">
        <w:rPr>
          <w:rFonts w:ascii="Calibri" w:hAnsi="Calibri" w:cs="Calibri"/>
          <w:sz w:val="22"/>
          <w:szCs w:val="22"/>
        </w:rPr>
        <w:t>Příkazce se zavazuje, že bude informovat zhotovitele projektové dokumentace a zhotovitele stavby o uzavření této příkazní smlouvy a sdělí jim identifikační a kontaktní údaje příkazníka.</w:t>
      </w:r>
    </w:p>
    <w:p w14:paraId="1EAFFFE3" w14:textId="77777777" w:rsidR="00345086" w:rsidRPr="00291371" w:rsidRDefault="00345086" w:rsidP="00345086">
      <w:pPr>
        <w:spacing w:before="360" w:after="60"/>
        <w:jc w:val="center"/>
        <w:rPr>
          <w:rFonts w:ascii="Cambria" w:hAnsi="Cambria" w:cs="Calibri"/>
          <w:b/>
          <w:sz w:val="22"/>
          <w:szCs w:val="22"/>
        </w:rPr>
      </w:pPr>
      <w:r w:rsidRPr="00291371">
        <w:rPr>
          <w:rFonts w:ascii="Cambria" w:hAnsi="Cambria" w:cs="Calibri"/>
          <w:b/>
          <w:sz w:val="22"/>
          <w:szCs w:val="22"/>
        </w:rPr>
        <w:t>V.</w:t>
      </w:r>
      <w:r w:rsidRPr="00291371">
        <w:rPr>
          <w:rFonts w:ascii="Cambria" w:hAnsi="Cambria" w:cs="Calibri"/>
          <w:b/>
          <w:sz w:val="22"/>
          <w:szCs w:val="22"/>
        </w:rPr>
        <w:br/>
        <w:t>Místo a termín plnění</w:t>
      </w:r>
    </w:p>
    <w:p w14:paraId="60F861FB" w14:textId="77777777" w:rsidR="00345086" w:rsidRPr="00D328FA" w:rsidRDefault="00345086" w:rsidP="00345086">
      <w:pPr>
        <w:numPr>
          <w:ilvl w:val="0"/>
          <w:numId w:val="32"/>
        </w:numPr>
        <w:tabs>
          <w:tab w:val="left" w:pos="1080"/>
          <w:tab w:val="left" w:pos="1260"/>
        </w:tabs>
        <w:jc w:val="both"/>
        <w:rPr>
          <w:rFonts w:ascii="Calibri" w:hAnsi="Calibri" w:cs="Calibri"/>
          <w:sz w:val="22"/>
          <w:szCs w:val="22"/>
        </w:rPr>
      </w:pPr>
      <w:r w:rsidRPr="00D328FA">
        <w:rPr>
          <w:rFonts w:ascii="Calibri" w:hAnsi="Calibri" w:cs="Calibri"/>
          <w:sz w:val="22"/>
          <w:szCs w:val="22"/>
        </w:rPr>
        <w:t xml:space="preserve">Místem plnění je </w:t>
      </w:r>
      <w:r w:rsidRPr="00D328FA">
        <w:rPr>
          <w:rFonts w:ascii="Calibri" w:hAnsi="Calibri" w:cs="Calibri"/>
          <w:sz w:val="22"/>
          <w:szCs w:val="22"/>
          <w:lang w:eastAsia="ar-SA"/>
        </w:rPr>
        <w:t xml:space="preserve">objekt Janáčkovy akademie múzických umění na adrese Komenského náměstí 609/6 v Brně, </w:t>
      </w:r>
      <w:r w:rsidRPr="00D328FA">
        <w:rPr>
          <w:rFonts w:ascii="Calibri" w:hAnsi="Calibri" w:cs="Calibri"/>
          <w:sz w:val="22"/>
          <w:szCs w:val="22"/>
        </w:rPr>
        <w:t>který se nachází na pozemku parc. č. 586 v k. ú. Město Brno a další místa, potřebná pro splnění příkazu</w:t>
      </w:r>
      <w:r w:rsidRPr="00D328FA">
        <w:rPr>
          <w:rFonts w:ascii="Calibri" w:hAnsi="Calibri" w:cs="Calibri"/>
          <w:sz w:val="22"/>
        </w:rPr>
        <w:t>.</w:t>
      </w:r>
    </w:p>
    <w:p w14:paraId="33D3D511" w14:textId="77777777" w:rsidR="00345086" w:rsidRPr="005F4551" w:rsidRDefault="00345086" w:rsidP="00345086">
      <w:pPr>
        <w:numPr>
          <w:ilvl w:val="0"/>
          <w:numId w:val="32"/>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zahájit poskytování služeb bezodkladně po obdržení písemné výzvy příkazce, přičemž tato výzva může být učiněna i prostým emailem.</w:t>
      </w:r>
    </w:p>
    <w:p w14:paraId="60A1C2D1" w14:textId="77777777" w:rsidR="00345086" w:rsidRPr="005F4551" w:rsidRDefault="00345086" w:rsidP="00345086">
      <w:pPr>
        <w:numPr>
          <w:ilvl w:val="0"/>
          <w:numId w:val="32"/>
        </w:numPr>
        <w:tabs>
          <w:tab w:val="left" w:pos="1080"/>
          <w:tab w:val="left" w:pos="1260"/>
        </w:tabs>
        <w:jc w:val="both"/>
        <w:rPr>
          <w:rFonts w:ascii="Calibri" w:hAnsi="Calibri" w:cs="Calibri"/>
          <w:sz w:val="22"/>
          <w:szCs w:val="22"/>
        </w:rPr>
      </w:pPr>
      <w:r w:rsidRPr="005F4551">
        <w:rPr>
          <w:rFonts w:ascii="Calibri" w:hAnsi="Calibri" w:cs="Calibri"/>
          <w:sz w:val="22"/>
          <w:szCs w:val="22"/>
        </w:rPr>
        <w:t>Smlouva se uzavírá na dobu přípravy a realizace stavby až do předání a převzetí řádně zhotovené a k užívání způsobilé stavby dle stavebního zákona, předání dokumentace o stavbě a předání podkladů pro závěrečné vyhodnocení stavby.</w:t>
      </w:r>
    </w:p>
    <w:p w14:paraId="6ACB484C" w14:textId="77777777" w:rsidR="00345086" w:rsidRPr="005F4551" w:rsidRDefault="00345086" w:rsidP="00345086">
      <w:pPr>
        <w:numPr>
          <w:ilvl w:val="0"/>
          <w:numId w:val="32"/>
        </w:numPr>
        <w:tabs>
          <w:tab w:val="left" w:pos="1080"/>
          <w:tab w:val="left" w:pos="1260"/>
        </w:tabs>
        <w:jc w:val="both"/>
        <w:rPr>
          <w:rFonts w:ascii="Calibri" w:hAnsi="Calibri" w:cs="Calibri"/>
          <w:sz w:val="22"/>
          <w:szCs w:val="22"/>
        </w:rPr>
      </w:pPr>
      <w:r w:rsidRPr="005F4551">
        <w:rPr>
          <w:rFonts w:ascii="Calibri" w:hAnsi="Calibri" w:cs="Calibri"/>
          <w:bCs/>
          <w:iCs/>
          <w:sz w:val="22"/>
          <w:szCs w:val="22"/>
        </w:rPr>
        <w:t>Nesplnění povinností příkazníka dle tohoto článku se považuje za podstatné porušení smlouvy.</w:t>
      </w:r>
    </w:p>
    <w:p w14:paraId="13A180F3" w14:textId="77777777" w:rsidR="00345086" w:rsidRPr="00291371" w:rsidRDefault="00345086" w:rsidP="00345086">
      <w:pPr>
        <w:spacing w:before="360" w:after="60"/>
        <w:jc w:val="center"/>
        <w:rPr>
          <w:rFonts w:ascii="Cambria" w:hAnsi="Cambria" w:cs="Calibri"/>
          <w:b/>
          <w:sz w:val="22"/>
          <w:szCs w:val="22"/>
        </w:rPr>
      </w:pPr>
      <w:r w:rsidRPr="00291371">
        <w:rPr>
          <w:rFonts w:ascii="Cambria" w:hAnsi="Cambria" w:cs="Calibri"/>
          <w:b/>
          <w:sz w:val="22"/>
          <w:szCs w:val="22"/>
        </w:rPr>
        <w:t>VI.</w:t>
      </w:r>
      <w:r w:rsidRPr="00291371">
        <w:rPr>
          <w:rFonts w:ascii="Cambria" w:hAnsi="Cambria" w:cs="Calibri"/>
          <w:b/>
          <w:sz w:val="22"/>
          <w:szCs w:val="22"/>
        </w:rPr>
        <w:br/>
        <w:t>Odměna příkazníka, platební podmínky</w:t>
      </w:r>
    </w:p>
    <w:p w14:paraId="35DCAF23" w14:textId="77777777" w:rsidR="00345086"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Odměna příkazníka je stanovena v souladu s nabídkou příkazníka předloženou ve výběrovém řízení, na základě jehož výsledků byla tato smlouva uzavřena. Sjednaná odměna příkazníka je smluvní cenou ve smyslu platných právních předpisů. Smluvní strany sjednávají odměnu příkazníka jako cenu nejvýše přípustnou a nepřekročitelnou, která zahrnuje i náhradu případné škody, která by příkazníkovi z plnění příkazu mohla vzniknout, a to v celém přípustném rozsahu. Příkazník nemá vedle odměny právo na náhradu nákladů vynaložených na splnění příkazu. Příkazník nemá právo na zálohu na odměnu ani na hrazení výdajů.</w:t>
      </w:r>
    </w:p>
    <w:p w14:paraId="4610E795" w14:textId="77777777" w:rsidR="00D555C0" w:rsidRPr="005F4551" w:rsidRDefault="00D555C0" w:rsidP="00D555C0">
      <w:pPr>
        <w:tabs>
          <w:tab w:val="left" w:pos="1080"/>
          <w:tab w:val="left" w:pos="1260"/>
        </w:tabs>
        <w:jc w:val="both"/>
        <w:rPr>
          <w:rFonts w:ascii="Calibri" w:hAnsi="Calibri" w:cs="Calibri"/>
          <w:sz w:val="22"/>
          <w:szCs w:val="22"/>
        </w:rPr>
      </w:pPr>
    </w:p>
    <w:p w14:paraId="6E37A8C7"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lastRenderedPageBreak/>
        <w:t xml:space="preserve">Celková odměna příkazníka je </w:t>
      </w:r>
      <w:r w:rsidRPr="005F4551">
        <w:rPr>
          <w:rFonts w:ascii="Calibri" w:hAnsi="Calibri" w:cs="Calibri"/>
          <w:snapToGrid w:val="0"/>
          <w:sz w:val="22"/>
          <w:szCs w:val="22"/>
        </w:rPr>
        <w:t xml:space="preserve">sjednána </w:t>
      </w:r>
      <w:r w:rsidRPr="005F4551">
        <w:rPr>
          <w:rFonts w:ascii="Calibri" w:hAnsi="Calibri" w:cs="Calibri"/>
          <w:sz w:val="22"/>
          <w:szCs w:val="22"/>
        </w:rPr>
        <w:t>ve výši:</w:t>
      </w:r>
    </w:p>
    <w:p w14:paraId="6852DD0A" w14:textId="77777777" w:rsidR="00345086" w:rsidRPr="005F4551" w:rsidRDefault="00345086" w:rsidP="00345086">
      <w:pPr>
        <w:tabs>
          <w:tab w:val="decimal" w:pos="3828"/>
        </w:tabs>
        <w:contextualSpacing/>
        <w:jc w:val="both"/>
        <w:rPr>
          <w:rFonts w:ascii="Calibri" w:hAnsi="Calibri" w:cs="Calibri"/>
          <w:sz w:val="22"/>
          <w:szCs w:val="22"/>
        </w:rPr>
      </w:pPr>
      <w:r w:rsidRPr="005F4551">
        <w:rPr>
          <w:rFonts w:ascii="Calibri" w:hAnsi="Calibri" w:cs="Calibri"/>
          <w:sz w:val="22"/>
          <w:szCs w:val="22"/>
        </w:rPr>
        <w:t>Cena bez DPH</w:t>
      </w:r>
      <w:r w:rsidRPr="005F4551">
        <w:rPr>
          <w:rFonts w:ascii="Calibri" w:hAnsi="Calibri" w:cs="Calibri"/>
          <w:sz w:val="22"/>
          <w:szCs w:val="22"/>
        </w:rPr>
        <w:tab/>
      </w:r>
      <w:r w:rsidRPr="005F4551">
        <w:rPr>
          <w:rFonts w:ascii="Calibri" w:hAnsi="Calibri" w:cs="Calibri"/>
          <w:sz w:val="22"/>
          <w:szCs w:val="22"/>
          <w:highlight w:val="yellow"/>
        </w:rPr>
        <w:t>xxx</w:t>
      </w:r>
      <w:r w:rsidRPr="005F4551">
        <w:rPr>
          <w:rFonts w:ascii="Calibri" w:hAnsi="Calibri" w:cs="Calibri"/>
          <w:sz w:val="22"/>
          <w:szCs w:val="22"/>
        </w:rPr>
        <w:t xml:space="preserve"> Kč</w:t>
      </w:r>
    </w:p>
    <w:p w14:paraId="4DF6C77C" w14:textId="77777777" w:rsidR="00345086" w:rsidRPr="005F4551" w:rsidRDefault="00345086" w:rsidP="00345086">
      <w:pPr>
        <w:tabs>
          <w:tab w:val="decimal" w:pos="3828"/>
        </w:tabs>
        <w:contextualSpacing/>
        <w:jc w:val="both"/>
        <w:rPr>
          <w:rFonts w:ascii="Calibri" w:hAnsi="Calibri" w:cs="Calibri"/>
          <w:b/>
          <w:sz w:val="22"/>
          <w:szCs w:val="22"/>
        </w:rPr>
      </w:pPr>
      <w:r w:rsidRPr="005F4551">
        <w:rPr>
          <w:rFonts w:ascii="Calibri" w:hAnsi="Calibri" w:cs="Calibri"/>
          <w:sz w:val="22"/>
          <w:szCs w:val="22"/>
        </w:rPr>
        <w:t>DPH sazba 21 %</w:t>
      </w:r>
      <w:r w:rsidRPr="005F4551">
        <w:rPr>
          <w:rFonts w:ascii="Calibri" w:hAnsi="Calibri" w:cs="Calibri"/>
          <w:sz w:val="22"/>
          <w:szCs w:val="22"/>
        </w:rPr>
        <w:tab/>
      </w:r>
      <w:r w:rsidRPr="005F4551">
        <w:rPr>
          <w:rFonts w:ascii="Calibri" w:hAnsi="Calibri" w:cs="Calibri"/>
          <w:sz w:val="22"/>
          <w:szCs w:val="22"/>
          <w:highlight w:val="yellow"/>
        </w:rPr>
        <w:t>xxx</w:t>
      </w:r>
      <w:r w:rsidRPr="005F4551">
        <w:rPr>
          <w:rFonts w:ascii="Calibri" w:hAnsi="Calibri" w:cs="Calibri"/>
          <w:sz w:val="22"/>
          <w:szCs w:val="22"/>
        </w:rPr>
        <w:t xml:space="preserve"> Kč</w:t>
      </w:r>
    </w:p>
    <w:p w14:paraId="0F4FCDBF" w14:textId="77777777" w:rsidR="00345086" w:rsidRPr="005F4551" w:rsidRDefault="00345086" w:rsidP="00345086">
      <w:pPr>
        <w:tabs>
          <w:tab w:val="decimal" w:pos="3828"/>
        </w:tabs>
        <w:contextualSpacing/>
        <w:jc w:val="both"/>
        <w:rPr>
          <w:rFonts w:ascii="Calibri" w:hAnsi="Calibri" w:cs="Calibri"/>
          <w:b/>
          <w:sz w:val="22"/>
          <w:szCs w:val="22"/>
        </w:rPr>
      </w:pPr>
      <w:r w:rsidRPr="005F4551">
        <w:rPr>
          <w:rFonts w:ascii="Calibri" w:hAnsi="Calibri" w:cs="Calibri"/>
          <w:b/>
          <w:sz w:val="22"/>
          <w:szCs w:val="22"/>
        </w:rPr>
        <w:t>Cena vč. DPH</w:t>
      </w:r>
      <w:r w:rsidRPr="005F4551">
        <w:rPr>
          <w:rFonts w:ascii="Calibri" w:hAnsi="Calibri" w:cs="Calibri"/>
          <w:b/>
          <w:sz w:val="22"/>
          <w:szCs w:val="22"/>
        </w:rPr>
        <w:tab/>
      </w:r>
      <w:r w:rsidRPr="005F4551">
        <w:rPr>
          <w:rFonts w:ascii="Calibri" w:hAnsi="Calibri" w:cs="Calibri"/>
          <w:b/>
          <w:sz w:val="22"/>
          <w:szCs w:val="22"/>
          <w:highlight w:val="yellow"/>
        </w:rPr>
        <w:t>xxx</w:t>
      </w:r>
      <w:r w:rsidRPr="005F4551">
        <w:rPr>
          <w:rFonts w:ascii="Calibri" w:hAnsi="Calibri" w:cs="Calibri"/>
          <w:b/>
          <w:sz w:val="22"/>
          <w:szCs w:val="22"/>
        </w:rPr>
        <w:t xml:space="preserve"> Kč</w:t>
      </w:r>
    </w:p>
    <w:p w14:paraId="0394C8DF" w14:textId="77777777" w:rsidR="00345086" w:rsidRPr="005F4551" w:rsidRDefault="00345086" w:rsidP="00345086">
      <w:pPr>
        <w:contextualSpacing/>
        <w:jc w:val="both"/>
        <w:rPr>
          <w:rFonts w:ascii="Calibri" w:hAnsi="Calibri" w:cs="Calibri"/>
          <w:sz w:val="22"/>
          <w:szCs w:val="22"/>
        </w:rPr>
      </w:pPr>
      <w:r w:rsidRPr="005F4551">
        <w:rPr>
          <w:rFonts w:ascii="Calibri" w:hAnsi="Calibri" w:cs="Calibri"/>
          <w:sz w:val="22"/>
          <w:szCs w:val="22"/>
        </w:rPr>
        <w:t xml:space="preserve">Slovy: </w:t>
      </w:r>
      <w:r w:rsidRPr="005F4551">
        <w:rPr>
          <w:rFonts w:ascii="Calibri" w:hAnsi="Calibri" w:cs="Calibri"/>
          <w:sz w:val="22"/>
          <w:szCs w:val="22"/>
          <w:highlight w:val="yellow"/>
        </w:rPr>
        <w:t>xxx</w:t>
      </w:r>
      <w:r w:rsidRPr="005F4551">
        <w:rPr>
          <w:rFonts w:ascii="Calibri" w:hAnsi="Calibri" w:cs="Calibri"/>
          <w:sz w:val="22"/>
          <w:szCs w:val="22"/>
        </w:rPr>
        <w:t xml:space="preserve"> korun českých.</w:t>
      </w:r>
    </w:p>
    <w:p w14:paraId="436F7429"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Sjednaná odměna příkazníka představuje výši zdanitelného plnění. Daň z přidané hodnoty (DPH) bude účtována a hrazena v zákonné výši k datu uskutečněného zdanitelného plnění. Jakékoliv jiné daně, poplatky, cla a podobné platby jdou k tíži příkazníka.</w:t>
      </w:r>
    </w:p>
    <w:p w14:paraId="25C81267" w14:textId="77777777" w:rsidR="00345086" w:rsidRPr="005F4551" w:rsidRDefault="00345086" w:rsidP="00345086">
      <w:pPr>
        <w:pStyle w:val="Textslodst"/>
        <w:numPr>
          <w:ilvl w:val="0"/>
          <w:numId w:val="33"/>
        </w:numPr>
        <w:rPr>
          <w:rFonts w:ascii="Calibri" w:hAnsi="Calibri" w:cs="Calibri"/>
          <w:sz w:val="22"/>
          <w:szCs w:val="22"/>
        </w:rPr>
      </w:pPr>
      <w:r w:rsidRPr="005F4551">
        <w:rPr>
          <w:rFonts w:ascii="Calibri" w:hAnsi="Calibri" w:cs="Calibri"/>
          <w:sz w:val="22"/>
          <w:szCs w:val="22"/>
        </w:rPr>
        <w:t>Příkazník potvrzuje, že odměna obsahuje veškeré práce a služby nezbytné pro kvalitní plnění příkazu, veškeré náklady spojené s úplným a kvalitním provedením příkazu včetně veškerých rizik a vlivů během provádění příkazu. Příkazník na sebe přebírá nebezpečí změny okolností spočívající ve vývoji cen v daném oboru, změnách daní a kurzů měn a změně cen práce a věcí.</w:t>
      </w:r>
    </w:p>
    <w:p w14:paraId="0776B42A"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V případě, že dojde z důvodů neležících na straně příkazníka k zastavení stavby, odstoupení od smlouvy se zhotovitelem, provedení nového výběru zhotovitele nebo dojde k jiným skutečnostem, které podstatným způsobem ovlivní rozsah činnosti příkazníka dle této smlouvy, zavazují se smluvní strany zohlednit výše uvedené skutečnosti v dodatku ke smlouvě, kterým bude upraven rozsah předmětu díla, cena a termíny plnění. Nezdařilo-li se dílo z příčin na straně příkazníka, nemá právo na odměnu ani na náhradu škody v souvislosti s plněním příkazu ani škody vzniklé náhodou.</w:t>
      </w:r>
    </w:p>
    <w:p w14:paraId="6FEA7251"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Odměna bude placena po částech na základě faktur vystavených příkazníkem. Příkazník je oprávněn každý měsíc od zahájení stavby fakturovat část odměny, která odpovídá celkové odměně příkazníka vydělené počtem, byť jen započatých kalendářních měsíců, po které má stavba dle smlouvy o dílo trvat. Příkazník je oprávněn takto vystavovat faktury až do výše 90 % celkové odměny. Zbývajících 10 % celkové odměny bude fakturováno až po podpisu Protokolu o ukončení příkazní činnosti.</w:t>
      </w:r>
    </w:p>
    <w:p w14:paraId="10307D12"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Příkazník bude faktury vystavovat buď v listinné podobě ve dvou vyhotoveních a odešle je na adresu příkazce uvedenou v záhlaví této smlouvy nebo v elektronické podobě ve formátu „pdf“, které bude posílat na adresu </w:t>
      </w:r>
      <w:hyperlink r:id="rId11" w:history="1">
        <w:r w:rsidRPr="005F4551">
          <w:rPr>
            <w:rStyle w:val="Hypertextovodkaz"/>
            <w:rFonts w:ascii="Calibri" w:hAnsi="Calibri" w:cs="Calibri"/>
            <w:sz w:val="22"/>
            <w:szCs w:val="22"/>
          </w:rPr>
          <w:t>podatelna@jamu.cz</w:t>
        </w:r>
      </w:hyperlink>
      <w:r w:rsidRPr="005F4551">
        <w:rPr>
          <w:rFonts w:ascii="Calibri" w:hAnsi="Calibri" w:cs="Calibri"/>
          <w:sz w:val="22"/>
          <w:szCs w:val="22"/>
        </w:rPr>
        <w:t xml:space="preserve"> nebo prostřednictvím datové schránky. Každá faktura musí mít náležitosti daňového a účetního dokladu stanovené platnými právními předpisy. Příkazce zaplatí fakturovanou odměnu nebo její část do 30 dnů ode dne, kdy mu příkazník fakturu doručí. Dnem zaplacení je den, kdy byla částka poukázána příkazcem na účet příkazníka.</w:t>
      </w:r>
    </w:p>
    <w:p w14:paraId="2F3AE7E4"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Příkazce je oprávněn vznést písemně námitky proti fakturaci do 10 dnů ode dne, kdy mu je faktura doručena; podáním námitek se přetrhne běh lhůty k zaplacení odměny příkazníka. Příkazník písemně vyrozumí příkazce o vyřízení námitek do 10 dnů ode dne, kdy je obdržel.</w:t>
      </w:r>
    </w:p>
    <w:p w14:paraId="01DEF331"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Pokud příkazník námitky uzná jako oprávněné, bude přílohou vyrozumění opravená faktura; nevyjádří-li se příkazník v ujednané lhůtě, platí, že námitky jako oprávněné uznává. V těchto případech běží k zaplacení odměny příkazníka nová lhůta v délce 30 dnů od doručení opravené faktury příkazci.</w:t>
      </w:r>
    </w:p>
    <w:p w14:paraId="61245EB7"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Pokud příkazník námitky neuzná, uvede ve vyrozumění přiléhavé odůvodnění, proč s námitkami nesouhlasí; odměna příkazníka je v takovém případě splatná do 15 dnů od doručení vyrozumění se všemi náležitostmi příkazci.</w:t>
      </w:r>
    </w:p>
    <w:p w14:paraId="4B526A00"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Smluvní odměnu zaplatí příkazce bankovním převodem na účet příkazníka uvedený v záhlaví této smlouvy; nebude-li tento účet ke dni zadání příkazu k úhradě účtem, který je zveřejněn správcem daně dle zákona o DPH, pak na takový účet. Bude-li takových účtů více, pak na ten z nich, </w:t>
      </w:r>
      <w:r w:rsidRPr="005F4551">
        <w:rPr>
          <w:rFonts w:ascii="Calibri" w:hAnsi="Calibri" w:cs="Calibri"/>
          <w:sz w:val="22"/>
          <w:szCs w:val="22"/>
        </w:rPr>
        <w:lastRenderedPageBreak/>
        <w:t>který příkazník písemně určil, jinak na kterýkoliv z nich dle volby příkazce. Není-li žádné bankovní spojení účtu správcem daně zveřejněno, je příkazce oprávněn pozdržet platby až do 30. dne poté, kdy jej příkazník písemně upozorní na zveřejnění nového čísla účtu.</w:t>
      </w:r>
    </w:p>
    <w:p w14:paraId="33B95279"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Stane-li se příkazník nespolehlivým plátcem DPH ve smyslu zákona o DPH:</w:t>
      </w:r>
    </w:p>
    <w:p w14:paraId="679DC8F1" w14:textId="77777777" w:rsidR="00345086" w:rsidRPr="005F4551" w:rsidRDefault="00345086" w:rsidP="009709D0">
      <w:pPr>
        <w:numPr>
          <w:ilvl w:val="0"/>
          <w:numId w:val="34"/>
        </w:numPr>
        <w:ind w:left="1349" w:hanging="357"/>
        <w:jc w:val="both"/>
        <w:rPr>
          <w:rFonts w:ascii="Calibri" w:hAnsi="Calibri" w:cs="Calibri"/>
          <w:sz w:val="22"/>
          <w:szCs w:val="22"/>
        </w:rPr>
      </w:pPr>
      <w:r w:rsidRPr="005F4551">
        <w:rPr>
          <w:rFonts w:ascii="Calibri" w:hAnsi="Calibri" w:cs="Calibri"/>
          <w:sz w:val="22"/>
          <w:szCs w:val="22"/>
        </w:rPr>
        <w:t>je povinen to příkazci neprodleně, nejpozději však při poskytnutí prvního poté následujícího plnění, oznámit a sdělit mu potřebné údaje pro úhradu DPH z daného plnění přímo příslušnému správci daně.</w:t>
      </w:r>
    </w:p>
    <w:p w14:paraId="2B32AF5A" w14:textId="77777777" w:rsidR="00345086" w:rsidRPr="005F4551" w:rsidRDefault="00345086" w:rsidP="00345086">
      <w:pPr>
        <w:numPr>
          <w:ilvl w:val="0"/>
          <w:numId w:val="34"/>
        </w:numPr>
        <w:jc w:val="both"/>
        <w:rPr>
          <w:rFonts w:ascii="Calibri" w:hAnsi="Calibri" w:cs="Calibri"/>
          <w:sz w:val="22"/>
          <w:szCs w:val="22"/>
        </w:rPr>
      </w:pPr>
      <w:r w:rsidRPr="005F4551">
        <w:rPr>
          <w:rFonts w:ascii="Calibri" w:hAnsi="Calibri" w:cs="Calibri"/>
          <w:sz w:val="22"/>
          <w:szCs w:val="22"/>
        </w:rPr>
        <w:t>má příkazce právo snížit jakékoliv další úhrady příkazníkovi o DPH a odvést DPH z daného plnění za příkazníka.</w:t>
      </w:r>
    </w:p>
    <w:p w14:paraId="527DD574" w14:textId="77777777" w:rsidR="00345086" w:rsidRPr="005F4551" w:rsidRDefault="00345086" w:rsidP="00345086">
      <w:pPr>
        <w:numPr>
          <w:ilvl w:val="0"/>
          <w:numId w:val="33"/>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který je nebo se stane plátcem DPH je povinen příkazci neprodleně po uzavření smlouvy nebo poté, co se stane plátcem DPH, písemně sdělit bankovní spojení jeho účtu, které zveřejnil správce daně, neuvedl-li jej již v záhlaví smlouvy, a dále písemně příkazci neprodleně oznamovat jakékoliv změny tohoto údaje.</w:t>
      </w:r>
    </w:p>
    <w:p w14:paraId="4072A11A" w14:textId="77777777" w:rsidR="00345086" w:rsidRPr="00291371" w:rsidRDefault="00345086" w:rsidP="00345086">
      <w:pPr>
        <w:spacing w:before="360" w:after="60"/>
        <w:jc w:val="center"/>
        <w:rPr>
          <w:rFonts w:ascii="Cambria" w:hAnsi="Cambria" w:cs="Calibri"/>
          <w:b/>
          <w:sz w:val="22"/>
          <w:szCs w:val="22"/>
        </w:rPr>
      </w:pPr>
      <w:r w:rsidRPr="00291371">
        <w:rPr>
          <w:rFonts w:ascii="Cambria" w:hAnsi="Cambria" w:cs="Calibri"/>
          <w:b/>
          <w:sz w:val="22"/>
          <w:szCs w:val="22"/>
        </w:rPr>
        <w:t>VII.</w:t>
      </w:r>
      <w:r w:rsidRPr="00291371">
        <w:rPr>
          <w:rFonts w:ascii="Cambria" w:hAnsi="Cambria" w:cs="Calibri"/>
          <w:b/>
          <w:sz w:val="22"/>
          <w:szCs w:val="22"/>
        </w:rPr>
        <w:br/>
        <w:t>Plná moc</w:t>
      </w:r>
    </w:p>
    <w:p w14:paraId="089B33BF" w14:textId="77777777" w:rsidR="00345086" w:rsidRPr="005F4551" w:rsidRDefault="00345086" w:rsidP="00345086">
      <w:pPr>
        <w:numPr>
          <w:ilvl w:val="0"/>
          <w:numId w:val="35"/>
        </w:numPr>
        <w:tabs>
          <w:tab w:val="left" w:pos="1080"/>
          <w:tab w:val="left" w:pos="1260"/>
        </w:tabs>
        <w:jc w:val="both"/>
        <w:rPr>
          <w:rFonts w:ascii="Calibri" w:hAnsi="Calibri" w:cs="Calibri"/>
          <w:sz w:val="22"/>
          <w:szCs w:val="22"/>
        </w:rPr>
      </w:pPr>
      <w:r w:rsidRPr="005F4551">
        <w:rPr>
          <w:rFonts w:ascii="Calibri" w:hAnsi="Calibri" w:cs="Calibri"/>
          <w:sz w:val="22"/>
          <w:szCs w:val="22"/>
        </w:rPr>
        <w:t>Příkazce udělí příkazníkovi na jeho výzvu plnou moc v rozsahu a formě potřebné pro splnění příkazu nebo jeho části vymezeného touto smlouvou.</w:t>
      </w:r>
    </w:p>
    <w:p w14:paraId="451CDCEF" w14:textId="77777777" w:rsidR="00345086" w:rsidRPr="005F4551" w:rsidRDefault="00345086" w:rsidP="00345086">
      <w:pPr>
        <w:numPr>
          <w:ilvl w:val="0"/>
          <w:numId w:val="35"/>
        </w:numPr>
        <w:tabs>
          <w:tab w:val="left" w:pos="1080"/>
          <w:tab w:val="left" w:pos="1260"/>
        </w:tabs>
        <w:jc w:val="both"/>
        <w:rPr>
          <w:rFonts w:ascii="Calibri" w:hAnsi="Calibri" w:cs="Calibri"/>
          <w:sz w:val="22"/>
          <w:szCs w:val="22"/>
        </w:rPr>
      </w:pPr>
      <w:r w:rsidRPr="005F4551">
        <w:rPr>
          <w:rFonts w:ascii="Calibri" w:hAnsi="Calibri" w:cs="Calibri"/>
          <w:sz w:val="22"/>
          <w:szCs w:val="22"/>
        </w:rPr>
        <w:t>Pro vyloučení jakýchkoli pochybností se výslovně uvádí, že není-li ve smlouvě stanoveno jinak, není bez výslovného zmocnění příkazcem příkazník oprávněn měnit smluvní vztahy se zhotovitelem stavby a projektantem stavby, projektovou dokumentaci pro provedení stavby, ani schvalovat změnu termínů realizace stavby nebo změny v harmonogramu stavby.</w:t>
      </w:r>
    </w:p>
    <w:p w14:paraId="7F549FA7" w14:textId="77777777" w:rsidR="00345086" w:rsidRPr="005F4551" w:rsidRDefault="00345086" w:rsidP="00345086">
      <w:pPr>
        <w:numPr>
          <w:ilvl w:val="0"/>
          <w:numId w:val="35"/>
        </w:numPr>
        <w:tabs>
          <w:tab w:val="left" w:pos="1080"/>
          <w:tab w:val="left" w:pos="1260"/>
        </w:tabs>
        <w:jc w:val="both"/>
        <w:rPr>
          <w:rFonts w:ascii="Calibri" w:hAnsi="Calibri" w:cs="Calibri"/>
          <w:sz w:val="22"/>
          <w:szCs w:val="22"/>
        </w:rPr>
      </w:pPr>
      <w:r w:rsidRPr="005F4551">
        <w:rPr>
          <w:rFonts w:ascii="Calibri" w:hAnsi="Calibri" w:cs="Calibri"/>
          <w:sz w:val="22"/>
          <w:szCs w:val="22"/>
        </w:rPr>
        <w:t>Nesplnění povinností příkazníka dle čl. VII. odst. 2 se považuje za podstatné porušení smlouvy.</w:t>
      </w:r>
    </w:p>
    <w:p w14:paraId="6C7DB9E8" w14:textId="77777777" w:rsidR="00345086" w:rsidRPr="00291371" w:rsidRDefault="00345086" w:rsidP="00345086">
      <w:pPr>
        <w:spacing w:before="360" w:after="60"/>
        <w:jc w:val="center"/>
        <w:rPr>
          <w:rFonts w:ascii="Cambria" w:hAnsi="Cambria" w:cs="Calibri"/>
          <w:b/>
          <w:sz w:val="22"/>
          <w:szCs w:val="22"/>
        </w:rPr>
      </w:pPr>
      <w:r w:rsidRPr="00291371">
        <w:rPr>
          <w:rFonts w:ascii="Cambria" w:hAnsi="Cambria" w:cs="Calibri"/>
          <w:b/>
          <w:sz w:val="22"/>
          <w:szCs w:val="22"/>
        </w:rPr>
        <w:t>VIII.</w:t>
      </w:r>
      <w:r w:rsidRPr="00291371">
        <w:rPr>
          <w:rFonts w:ascii="Cambria" w:hAnsi="Cambria" w:cs="Calibri"/>
          <w:b/>
          <w:sz w:val="22"/>
          <w:szCs w:val="22"/>
        </w:rPr>
        <w:br/>
        <w:t>Povinnosti příkazníka</w:t>
      </w:r>
    </w:p>
    <w:p w14:paraId="2E51FD62"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bude při plnění příkazu podle této smlouvy postupovat poctivě a s péčí odborníka. Zejména je povinen zabezpečit dodržování příslušných technických norem, rozhodnutí vydanými příslušnými orgány státní správy a dodržování obecně závazných právních předpisů. Svoji činnost bude příkazník uskutečňovat v souladu se zájmy příkazce a podle jeho pokynů, zápisů a dohod oprávněných pracovníků smluvních stran a v souladu se stanovisky, vyjádřeními a rozhodnutími dotčených orgánů státní správy tak, aby bylo dosaženo účelu, kterého má být splněním předmětu smlouvy dosaženo.</w:t>
      </w:r>
    </w:p>
    <w:p w14:paraId="1A725512"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Příkazník se zavazuje oznámit příkazci prokazatelným způsobem všechny okolnosti, které zjistil při plnění předmětu smlouvy a jež mohou mít vliv na změnu pokynů příkazce. Příkazník je povinen podrobně a včas informovat příkazce i bez jeho žádosti o všech podstatných okolnostech včetně splnění důležitých částí příkazu a vyžádat si předem rozhodnutí příkazce o dalším postupu, bude-li jej zapotřebí; pokud to z objektivních důvodů nebude možné, rozhodne příkazce v nezbytném rozsahu o dalším postupu v souladu se zájmy příkazce a o přijatém rozhodnutí příkazce neprodleně informuje. Dle předchozí věty je příkazník oprávněn jménem příkazce také zastavit stavbu v případě, že hrozí </w:t>
      </w:r>
      <w:r w:rsidRPr="005F4551">
        <w:rPr>
          <w:rFonts w:ascii="Calibri" w:hAnsi="Calibri" w:cs="Calibri"/>
          <w:sz w:val="22"/>
          <w:szCs w:val="22"/>
        </w:rPr>
        <w:lastRenderedPageBreak/>
        <w:t>nebezpečí vzniku újmy příkazci, nebo je ohrožena bezpečnost a zdraví pracovníků. Příkazník je povinen poskytnout příkazci na jeho žádost podrobné zprávy o postupu plnění příkazu.</w:t>
      </w:r>
    </w:p>
    <w:p w14:paraId="2F365D6B"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se zavazuje poskytovat služby takovým způsobem, že nezpůsobí prodlení s plněním povinností projektanta, zhotovitele stavby, dalších dodavatelů příkazce a jiných osob zúčastněných na provádění stavby a zabrání jim, aby v důsledku provedení služeb příkazníkem vznikla jakákoli záminka pro odůvodnění prodlení s plněním svých povinností.</w:t>
      </w:r>
    </w:p>
    <w:p w14:paraId="53AAAF75"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se zavazuje zachovat mlčenlivost o všech skutečnostech, o kterých se dozví v souvislosti s plněním této smlouvy.</w:t>
      </w:r>
    </w:p>
    <w:p w14:paraId="5619F052"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při výkonu své činnosti upozornit příkazce na zřejmou nevhodnost jeho pokynů, kterou nemohl dříve rozpoznat, a které by mohly mít za následek vznik újmy. V případě, že příkazce i přes upozornění příkazníka na splnění pokynů trvá, neodpovídá příkazník za případnou újmu takto vzniklou.</w:t>
      </w:r>
    </w:p>
    <w:p w14:paraId="3C256B4E"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Jestliže příkazník při své činnosti získá pro příkazce jakékoliv věci, je povinen mu je vydat do třech pracovních dnů.</w:t>
      </w:r>
    </w:p>
    <w:p w14:paraId="0292704C"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zajistí pravidelné informování příkazce o své činnosti a o plnění předmětu smlouvy ve lhůtách dle harmonogramu na pravidelných poradách nebo jiných schůzkách podle požadavku příkazce a odesíláním kopií důležité obchodní i jiné korespondence (zápisy, protokoly ap.).</w:t>
      </w:r>
    </w:p>
    <w:p w14:paraId="46EAC8BC" w14:textId="77777777" w:rsidR="00345086" w:rsidRPr="005F4551" w:rsidRDefault="00345086" w:rsidP="00345086">
      <w:pPr>
        <w:pStyle w:val="Textslodst"/>
        <w:numPr>
          <w:ilvl w:val="0"/>
          <w:numId w:val="36"/>
        </w:numPr>
        <w:rPr>
          <w:rFonts w:ascii="Calibri" w:hAnsi="Calibri" w:cs="Calibri"/>
          <w:sz w:val="22"/>
          <w:szCs w:val="22"/>
        </w:rPr>
      </w:pPr>
      <w:r w:rsidRPr="005F4551">
        <w:rPr>
          <w:rFonts w:ascii="Calibri" w:hAnsi="Calibri" w:cs="Calibri"/>
          <w:sz w:val="22"/>
          <w:szCs w:val="22"/>
        </w:rPr>
        <w:t xml:space="preserve">Služby příkazníka spočívající v zajištění </w:t>
      </w:r>
      <w:r w:rsidRPr="0080214E">
        <w:rPr>
          <w:rFonts w:ascii="Calibri" w:hAnsi="Calibri" w:cs="Calibri"/>
          <w:sz w:val="22"/>
          <w:szCs w:val="22"/>
        </w:rPr>
        <w:t>TDS</w:t>
      </w:r>
      <w:r w:rsidRPr="005F4551">
        <w:rPr>
          <w:rFonts w:ascii="Calibri" w:hAnsi="Calibri" w:cs="Calibri"/>
          <w:sz w:val="22"/>
          <w:szCs w:val="22"/>
        </w:rPr>
        <w:t xml:space="preserve"> budou poskytovány zejména každodenní přítomností </w:t>
      </w:r>
      <w:r w:rsidRPr="0080214E">
        <w:rPr>
          <w:rFonts w:ascii="Calibri" w:hAnsi="Calibri" w:cs="Calibri"/>
          <w:sz w:val="22"/>
          <w:szCs w:val="22"/>
        </w:rPr>
        <w:t>TDS</w:t>
      </w:r>
      <w:r w:rsidRPr="005F4551">
        <w:rPr>
          <w:rFonts w:ascii="Calibri" w:hAnsi="Calibri" w:cs="Calibri"/>
          <w:sz w:val="22"/>
          <w:szCs w:val="22"/>
        </w:rPr>
        <w:t xml:space="preserve"> na staveništi a účastí na kontrolních dnech stavby konaných na staveništi 1x týdně v pracovní dny. Smluvní strany se dohodly, že bude-li to vyžadovat náplň poskytovaných služeb, mohou jednání probíhat jinde než na staveništi, zejména v sídle příkazce a mimo termíny kontrolních dnů stavby.</w:t>
      </w:r>
    </w:p>
    <w:p w14:paraId="3823A5D2" w14:textId="77777777" w:rsidR="00345086" w:rsidRPr="005F4551" w:rsidRDefault="00345086" w:rsidP="00345086">
      <w:pPr>
        <w:pStyle w:val="Textslodst"/>
        <w:numPr>
          <w:ilvl w:val="0"/>
          <w:numId w:val="36"/>
        </w:numPr>
        <w:rPr>
          <w:rFonts w:ascii="Calibri" w:hAnsi="Calibri" w:cs="Calibri"/>
          <w:sz w:val="22"/>
          <w:szCs w:val="22"/>
        </w:rPr>
      </w:pPr>
      <w:r w:rsidRPr="005F4551">
        <w:rPr>
          <w:rFonts w:ascii="Calibri" w:hAnsi="Calibri" w:cs="Calibri"/>
          <w:sz w:val="22"/>
          <w:szCs w:val="22"/>
        </w:rPr>
        <w:t xml:space="preserve">Služby příkazníka spočívající v činnosti </w:t>
      </w:r>
      <w:r w:rsidRPr="0080214E">
        <w:rPr>
          <w:rFonts w:ascii="Calibri" w:hAnsi="Calibri" w:cs="Calibri"/>
          <w:sz w:val="22"/>
          <w:szCs w:val="22"/>
        </w:rPr>
        <w:t>koordinátora BOZP</w:t>
      </w:r>
      <w:r w:rsidRPr="005F4551">
        <w:rPr>
          <w:rFonts w:ascii="Calibri" w:hAnsi="Calibri" w:cs="Calibri"/>
          <w:sz w:val="22"/>
          <w:szCs w:val="22"/>
        </w:rPr>
        <w:t xml:space="preserve"> budou poskytovány jeho přítomností na staveništi alespoň 1x týdně v pracovní den po celou dobu poskytování služeb, nebude-li mezi příkazcem a příkazníkem dohodnuto jinak.</w:t>
      </w:r>
    </w:p>
    <w:p w14:paraId="4A9D4BBF" w14:textId="77777777" w:rsidR="00345086" w:rsidRPr="005F4551" w:rsidRDefault="00345086" w:rsidP="00345086">
      <w:pPr>
        <w:pStyle w:val="Textslodst"/>
        <w:numPr>
          <w:ilvl w:val="0"/>
          <w:numId w:val="36"/>
        </w:numPr>
        <w:rPr>
          <w:rFonts w:ascii="Calibri" w:hAnsi="Calibri" w:cs="Calibri"/>
          <w:sz w:val="22"/>
          <w:szCs w:val="22"/>
        </w:rPr>
      </w:pPr>
      <w:r w:rsidRPr="005F4551">
        <w:rPr>
          <w:rFonts w:ascii="Calibri" w:hAnsi="Calibri" w:cs="Calibri"/>
          <w:sz w:val="22"/>
          <w:szCs w:val="22"/>
        </w:rPr>
        <w:t xml:space="preserve">Příkazník je povinen pro realizaci díla využít těch poddodavatelů, jejichž prostřednictvím v nabídce prokazoval způsobilost. V případě, že to není možné, je povinen příkazci předložit návrh na změnu poddodavatelů, k nimž musí doložit doklady o způsobilosti, z nichž bude patrné, že nově navrhovaní poddodavatelé splňují požadavky na způsobilost stejně jako původní poddodavatelé, jejichž prostřednictvím příkazník způsobilost prokazoval ve své nabídce. </w:t>
      </w:r>
    </w:p>
    <w:p w14:paraId="0F6FABCA" w14:textId="77777777" w:rsidR="00345086" w:rsidRPr="005F4551" w:rsidRDefault="00345086" w:rsidP="00345086">
      <w:pPr>
        <w:pStyle w:val="Textslodst"/>
        <w:numPr>
          <w:ilvl w:val="0"/>
          <w:numId w:val="36"/>
        </w:numPr>
        <w:rPr>
          <w:rFonts w:ascii="Calibri" w:hAnsi="Calibri" w:cs="Calibri"/>
          <w:sz w:val="22"/>
          <w:szCs w:val="22"/>
        </w:rPr>
      </w:pPr>
      <w:r w:rsidRPr="005F4551">
        <w:rPr>
          <w:rFonts w:ascii="Calibri" w:hAnsi="Calibri" w:cs="Calibri"/>
          <w:sz w:val="22"/>
          <w:szCs w:val="22"/>
        </w:rPr>
        <w:t>V případě, že příkazník použije v souladu s touto smlouvou pro výkon své činnosti jiný subjekt a tento poruší závazek ze smlouvy nebo způsobí škodu, odpovídá příkazník stejně, jako kdyby závazek porušil sám. Příkazce nenese odpovědnost za případnou činnost jiných subjektů, které příkazník použil ke své činnosti ani nehradí náklady související s činností těchto subjektů.</w:t>
      </w:r>
    </w:p>
    <w:p w14:paraId="4A1E3036"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archivovat veškeré doklady, zápisy a jinou dokumentaci, kterou získá v průběhu realizace stavby, a předat ji příkazci při podpisu protokolu o ukončení příkazní činnosti.</w:t>
      </w:r>
    </w:p>
    <w:p w14:paraId="759D64CC" w14:textId="77777777" w:rsidR="00345086" w:rsidRPr="005F4551" w:rsidRDefault="00345086" w:rsidP="00345086">
      <w:pPr>
        <w:numPr>
          <w:ilvl w:val="0"/>
          <w:numId w:val="36"/>
        </w:numPr>
        <w:tabs>
          <w:tab w:val="left" w:pos="1080"/>
          <w:tab w:val="left" w:pos="1260"/>
        </w:tabs>
        <w:jc w:val="both"/>
        <w:rPr>
          <w:rFonts w:ascii="Calibri" w:hAnsi="Calibri" w:cs="Calibri"/>
          <w:sz w:val="22"/>
          <w:szCs w:val="22"/>
        </w:rPr>
      </w:pPr>
      <w:r w:rsidRPr="005F4551">
        <w:rPr>
          <w:rFonts w:ascii="Calibri" w:hAnsi="Calibri" w:cs="Calibri"/>
          <w:sz w:val="22"/>
          <w:szCs w:val="22"/>
        </w:rPr>
        <w:t>Nesplnění povinností příkazníka dle tohoto článku se považuje za podstatné porušení smlouvy.</w:t>
      </w:r>
    </w:p>
    <w:p w14:paraId="3230CF3C" w14:textId="77777777" w:rsidR="00345086" w:rsidRPr="00291371" w:rsidRDefault="00345086" w:rsidP="00345086">
      <w:pPr>
        <w:spacing w:before="360" w:after="60"/>
        <w:jc w:val="center"/>
        <w:rPr>
          <w:rFonts w:ascii="Cambria" w:hAnsi="Cambria" w:cs="Calibri"/>
          <w:b/>
          <w:sz w:val="22"/>
          <w:szCs w:val="22"/>
        </w:rPr>
      </w:pPr>
      <w:r w:rsidRPr="00291371">
        <w:rPr>
          <w:rFonts w:ascii="Cambria" w:hAnsi="Cambria" w:cs="Calibri"/>
          <w:b/>
          <w:sz w:val="22"/>
          <w:szCs w:val="22"/>
        </w:rPr>
        <w:t>IX.</w:t>
      </w:r>
      <w:r w:rsidRPr="00291371">
        <w:rPr>
          <w:rFonts w:ascii="Cambria" w:hAnsi="Cambria" w:cs="Calibri"/>
          <w:b/>
          <w:sz w:val="22"/>
          <w:szCs w:val="22"/>
        </w:rPr>
        <w:br/>
        <w:t>Práva a povinnosti příkazce</w:t>
      </w:r>
    </w:p>
    <w:p w14:paraId="158B04A5"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Příkazce má právo kontrolovat poskytování služeb příkazníkem. Zjistí-li, že příkazník porušuje svou povinnost, může požadovat, aby příkazník provedl nápravu a poskytoval služby řádným </w:t>
      </w:r>
      <w:r w:rsidRPr="005F4551">
        <w:rPr>
          <w:rFonts w:ascii="Calibri" w:hAnsi="Calibri" w:cs="Calibri"/>
          <w:sz w:val="22"/>
          <w:szCs w:val="22"/>
        </w:rPr>
        <w:lastRenderedPageBreak/>
        <w:t>způsobem. Jestliže tak příkazník neučiní ani v dodatečné přiměřené lhůtě, která však nesmí být delší než tři pracovní dny, jedná se o podstatné porušení smlouvy.</w:t>
      </w:r>
    </w:p>
    <w:p w14:paraId="113DEB3C"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Příkazce je povinen předat příkazníkovi veškeré podkladové materiály, projekty, dokumenty, listiny a další nezbytné informace, jež jsou nutné k včasnému a řádnému splnění příkazu. V případě nezbytnosti poskytne další materiály na základě písemného vyžádání příkazníka.</w:t>
      </w:r>
    </w:p>
    <w:p w14:paraId="0F76269B"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Příkazce se zavazuje účinně spolupracovat s příkazníkem ve věcech, které vyžadují spoluúčast příkazce.</w:t>
      </w:r>
    </w:p>
    <w:p w14:paraId="42B3B890"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Příkazce je povinen zúčastnit se jednání, které svolá příkazník v případě, bude-li ze strany příkazce třeba schválit další postup prací ve smyslu této smlouvy. Příkazník je v takovém případě povinen písemně nebo jiným prokazatelným způsobem oznámit příkazci místo a termín jednání nejméně tři pracovní dny předem, nedohodnou-li se smluvní strany jinak.</w:t>
      </w:r>
    </w:p>
    <w:p w14:paraId="03BC4542" w14:textId="77777777" w:rsidR="00345086" w:rsidRPr="005F4551" w:rsidRDefault="00345086" w:rsidP="00345086">
      <w:pPr>
        <w:numPr>
          <w:ilvl w:val="0"/>
          <w:numId w:val="37"/>
        </w:numPr>
        <w:tabs>
          <w:tab w:val="left" w:pos="1080"/>
          <w:tab w:val="left" w:pos="1260"/>
        </w:tabs>
        <w:jc w:val="both"/>
        <w:rPr>
          <w:rFonts w:ascii="Calibri" w:hAnsi="Calibri" w:cs="Calibri"/>
          <w:sz w:val="22"/>
          <w:szCs w:val="22"/>
        </w:rPr>
      </w:pPr>
      <w:r w:rsidRPr="005F4551">
        <w:rPr>
          <w:rFonts w:ascii="Calibri" w:hAnsi="Calibri" w:cs="Calibri"/>
          <w:sz w:val="22"/>
          <w:szCs w:val="22"/>
        </w:rPr>
        <w:t>Příkazce se zavazuje účinně spolupracovat s příkazníkem při zaškolování obsluh uživatele a při předávání dokončeného díla nebo jeho částí do užívání. K zaškolení osob a k odsouhlasení technického řešení (dokumentace) určí příkazce písemně jmenovitě odpovědné pracovníky.</w:t>
      </w:r>
    </w:p>
    <w:p w14:paraId="68B99964" w14:textId="77777777" w:rsidR="00345086" w:rsidRPr="00291371" w:rsidRDefault="00345086" w:rsidP="00345086">
      <w:pPr>
        <w:spacing w:before="360" w:after="60"/>
        <w:jc w:val="center"/>
        <w:rPr>
          <w:rFonts w:ascii="Cambria" w:hAnsi="Cambria" w:cs="Calibri"/>
          <w:b/>
          <w:sz w:val="22"/>
          <w:szCs w:val="22"/>
        </w:rPr>
      </w:pPr>
      <w:r w:rsidRPr="00291371">
        <w:rPr>
          <w:rFonts w:ascii="Cambria" w:hAnsi="Cambria" w:cs="Calibri"/>
          <w:b/>
          <w:sz w:val="22"/>
          <w:szCs w:val="22"/>
        </w:rPr>
        <w:t>X.</w:t>
      </w:r>
      <w:r w:rsidRPr="00291371">
        <w:rPr>
          <w:rFonts w:ascii="Cambria" w:hAnsi="Cambria" w:cs="Calibri"/>
          <w:b/>
          <w:sz w:val="22"/>
          <w:szCs w:val="22"/>
        </w:rPr>
        <w:br/>
        <w:t>Kontaktní osoby</w:t>
      </w:r>
    </w:p>
    <w:p w14:paraId="333E75CF" w14:textId="77777777" w:rsidR="00345086" w:rsidRPr="005F4551" w:rsidRDefault="00345086" w:rsidP="00345086">
      <w:pPr>
        <w:pStyle w:val="Textslodst"/>
        <w:numPr>
          <w:ilvl w:val="0"/>
          <w:numId w:val="38"/>
        </w:numPr>
        <w:rPr>
          <w:rFonts w:ascii="Calibri" w:hAnsi="Calibri" w:cs="Calibri"/>
          <w:sz w:val="22"/>
          <w:szCs w:val="22"/>
        </w:rPr>
      </w:pPr>
      <w:r w:rsidRPr="005F4551">
        <w:rPr>
          <w:rFonts w:ascii="Calibri" w:hAnsi="Calibri" w:cs="Calibri"/>
          <w:sz w:val="22"/>
          <w:szCs w:val="22"/>
        </w:rPr>
        <w:t>Oprávněná osoba příkazce uvedená v záhlaví této smlouvy pověřuje osoby ve věci kontroly a převzetí plnění příkazu dle této smlouvy:</w:t>
      </w:r>
    </w:p>
    <w:p w14:paraId="7E3A4FED" w14:textId="77777777" w:rsidR="00345086" w:rsidRPr="005F4551" w:rsidRDefault="00345086" w:rsidP="00345086">
      <w:pPr>
        <w:pStyle w:val="Textslodst"/>
        <w:rPr>
          <w:rFonts w:ascii="Calibri" w:hAnsi="Calibri" w:cs="Calibri"/>
          <w:sz w:val="22"/>
          <w:szCs w:val="22"/>
        </w:rPr>
      </w:pPr>
      <w:r w:rsidRPr="005F4551">
        <w:rPr>
          <w:rFonts w:ascii="Calibri" w:hAnsi="Calibri" w:cs="Calibri"/>
          <w:sz w:val="22"/>
          <w:szCs w:val="22"/>
        </w:rPr>
        <w:tab/>
      </w:r>
      <w:r w:rsidRPr="005F4551">
        <w:rPr>
          <w:rFonts w:ascii="Calibri" w:hAnsi="Calibri" w:cs="Calibri"/>
          <w:sz w:val="22"/>
          <w:szCs w:val="22"/>
          <w:highlight w:val="yellow"/>
        </w:rPr>
        <w:t>xxx</w:t>
      </w:r>
      <w:r w:rsidRPr="005F4551">
        <w:rPr>
          <w:rFonts w:ascii="Calibri" w:hAnsi="Calibri" w:cs="Calibri"/>
          <w:sz w:val="22"/>
          <w:szCs w:val="22"/>
        </w:rPr>
        <w:t xml:space="preserve">, tel.: </w:t>
      </w:r>
      <w:r w:rsidRPr="005F4551">
        <w:rPr>
          <w:rFonts w:ascii="Calibri" w:hAnsi="Calibri" w:cs="Calibri"/>
          <w:sz w:val="22"/>
          <w:szCs w:val="22"/>
          <w:highlight w:val="yellow"/>
        </w:rPr>
        <w:t>xxx</w:t>
      </w:r>
      <w:r w:rsidRPr="005F4551">
        <w:rPr>
          <w:rFonts w:ascii="Calibri" w:hAnsi="Calibri" w:cs="Calibri"/>
          <w:sz w:val="22"/>
          <w:szCs w:val="22"/>
        </w:rPr>
        <w:t xml:space="preserve">, e-mail: </w:t>
      </w:r>
      <w:r w:rsidRPr="005F4551">
        <w:rPr>
          <w:rFonts w:ascii="Calibri" w:hAnsi="Calibri" w:cs="Calibri"/>
          <w:sz w:val="22"/>
          <w:szCs w:val="22"/>
          <w:highlight w:val="yellow"/>
        </w:rPr>
        <w:t>xxx</w:t>
      </w:r>
      <w:r w:rsidRPr="005F4551">
        <w:rPr>
          <w:rFonts w:ascii="Calibri" w:hAnsi="Calibri" w:cs="Calibri"/>
          <w:sz w:val="22"/>
          <w:szCs w:val="22"/>
        </w:rPr>
        <w:t xml:space="preserve">. </w:t>
      </w:r>
    </w:p>
    <w:p w14:paraId="1E192D1D" w14:textId="77777777" w:rsidR="00345086" w:rsidRPr="005F4551" w:rsidRDefault="00345086" w:rsidP="00345086">
      <w:pPr>
        <w:pStyle w:val="Textslodst"/>
        <w:rPr>
          <w:rFonts w:ascii="Calibri" w:hAnsi="Calibri" w:cs="Calibri"/>
          <w:sz w:val="22"/>
          <w:szCs w:val="22"/>
        </w:rPr>
      </w:pPr>
      <w:r w:rsidRPr="005F4551">
        <w:rPr>
          <w:rFonts w:ascii="Calibri" w:hAnsi="Calibri" w:cs="Calibri"/>
          <w:sz w:val="22"/>
          <w:szCs w:val="22"/>
        </w:rPr>
        <w:tab/>
      </w:r>
      <w:r w:rsidRPr="005F4551">
        <w:rPr>
          <w:rFonts w:ascii="Calibri" w:hAnsi="Calibri" w:cs="Calibri"/>
          <w:sz w:val="22"/>
          <w:szCs w:val="22"/>
          <w:highlight w:val="yellow"/>
        </w:rPr>
        <w:t>xxx</w:t>
      </w:r>
      <w:r w:rsidRPr="005F4551">
        <w:rPr>
          <w:rFonts w:ascii="Calibri" w:hAnsi="Calibri" w:cs="Calibri"/>
          <w:sz w:val="22"/>
          <w:szCs w:val="22"/>
        </w:rPr>
        <w:t xml:space="preserve">, tel.: </w:t>
      </w:r>
      <w:r w:rsidRPr="005F4551">
        <w:rPr>
          <w:rFonts w:ascii="Calibri" w:hAnsi="Calibri" w:cs="Calibri"/>
          <w:sz w:val="22"/>
          <w:szCs w:val="22"/>
          <w:highlight w:val="yellow"/>
        </w:rPr>
        <w:t>xxx</w:t>
      </w:r>
      <w:r w:rsidRPr="005F4551">
        <w:rPr>
          <w:rFonts w:ascii="Calibri" w:hAnsi="Calibri" w:cs="Calibri"/>
          <w:sz w:val="22"/>
          <w:szCs w:val="22"/>
        </w:rPr>
        <w:t xml:space="preserve">, e-mail: </w:t>
      </w:r>
      <w:r w:rsidRPr="005F4551">
        <w:rPr>
          <w:rFonts w:ascii="Calibri" w:hAnsi="Calibri" w:cs="Calibri"/>
          <w:sz w:val="22"/>
          <w:szCs w:val="22"/>
          <w:highlight w:val="yellow"/>
        </w:rPr>
        <w:t>xxx</w:t>
      </w:r>
      <w:r w:rsidRPr="005F4551">
        <w:rPr>
          <w:rFonts w:ascii="Calibri" w:hAnsi="Calibri" w:cs="Calibri"/>
          <w:sz w:val="22"/>
          <w:szCs w:val="22"/>
        </w:rPr>
        <w:t xml:space="preserve">. </w:t>
      </w:r>
    </w:p>
    <w:p w14:paraId="46E4684F" w14:textId="77777777" w:rsidR="00345086" w:rsidRPr="005F4551" w:rsidRDefault="00345086" w:rsidP="00345086">
      <w:pPr>
        <w:numPr>
          <w:ilvl w:val="0"/>
          <w:numId w:val="38"/>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Příkazník je povinen poskytovat služby </w:t>
      </w:r>
      <w:r w:rsidRPr="0080214E">
        <w:rPr>
          <w:rFonts w:ascii="Calibri" w:hAnsi="Calibri" w:cs="Calibri"/>
          <w:sz w:val="22"/>
          <w:szCs w:val="22"/>
        </w:rPr>
        <w:t>TDS a činnost koordinátora BOZP prostřednictvím odborně způsobilých fyzických osob, které byly uvedeny jako TDS a koordinátor BOZP v nabídce příkazníka do zadávacího řízení, na základě, jehož výsledku je uzavřena tato smlouva. TDS</w:t>
      </w:r>
      <w:r w:rsidRPr="005F4551">
        <w:rPr>
          <w:rFonts w:ascii="Calibri" w:hAnsi="Calibri" w:cs="Calibri"/>
          <w:sz w:val="22"/>
          <w:szCs w:val="22"/>
        </w:rPr>
        <w:t xml:space="preserve"> je zároveň kontaktní osobou pro účely této smlouvy, která přijímá pokyny příkazce. Za všechny osoby odpovídá příkazník ve smyslu § 2434 občanského zákoníku.</w:t>
      </w:r>
    </w:p>
    <w:p w14:paraId="43827012" w14:textId="77777777" w:rsidR="00345086" w:rsidRPr="005F4551" w:rsidRDefault="00345086" w:rsidP="00345086">
      <w:pPr>
        <w:numPr>
          <w:ilvl w:val="0"/>
          <w:numId w:val="38"/>
        </w:numPr>
        <w:tabs>
          <w:tab w:val="left" w:pos="1080"/>
          <w:tab w:val="left" w:pos="1260"/>
        </w:tabs>
        <w:jc w:val="both"/>
        <w:rPr>
          <w:rFonts w:ascii="Calibri" w:hAnsi="Calibri" w:cs="Calibri"/>
          <w:sz w:val="22"/>
          <w:szCs w:val="22"/>
        </w:rPr>
      </w:pPr>
      <w:r w:rsidRPr="005F4551">
        <w:rPr>
          <w:rFonts w:ascii="Calibri" w:hAnsi="Calibri" w:cs="Calibri"/>
          <w:sz w:val="22"/>
          <w:szCs w:val="22"/>
        </w:rPr>
        <w:t>Oprávněná osoba příkazníka uvedená v záhlaví této smlouvy pověřuje ve věci plnění příkazu dle této smlouvy osoby odpovědné za plnění příkazu, jejichž prostřednictvím příkazník prokázal technická kvalifikační kritéria v nabídce:</w:t>
      </w:r>
    </w:p>
    <w:p w14:paraId="7E12466A" w14:textId="77777777" w:rsidR="00345086" w:rsidRPr="005F4551" w:rsidRDefault="00345086" w:rsidP="00345086">
      <w:pPr>
        <w:pStyle w:val="Textslodst"/>
        <w:numPr>
          <w:ilvl w:val="1"/>
          <w:numId w:val="45"/>
        </w:numPr>
        <w:tabs>
          <w:tab w:val="clear" w:pos="1080"/>
          <w:tab w:val="clear" w:pos="1260"/>
        </w:tabs>
        <w:ind w:left="1434" w:hanging="357"/>
        <w:rPr>
          <w:rFonts w:ascii="Calibri" w:hAnsi="Calibri" w:cs="Calibri"/>
          <w:sz w:val="22"/>
          <w:szCs w:val="22"/>
        </w:rPr>
      </w:pPr>
      <w:r w:rsidRPr="005F4551">
        <w:rPr>
          <w:rFonts w:ascii="Calibri" w:hAnsi="Calibri" w:cs="Calibri"/>
          <w:sz w:val="22"/>
          <w:szCs w:val="22"/>
        </w:rPr>
        <w:t>osobu TDS</w:t>
      </w:r>
    </w:p>
    <w:p w14:paraId="1E245595" w14:textId="77777777" w:rsidR="00345086" w:rsidRPr="005F4551" w:rsidRDefault="00345086" w:rsidP="004977BB">
      <w:pPr>
        <w:pStyle w:val="Textslodst"/>
        <w:rPr>
          <w:rFonts w:ascii="Calibri" w:hAnsi="Calibri" w:cs="Calibri"/>
          <w:sz w:val="22"/>
          <w:szCs w:val="22"/>
        </w:rPr>
      </w:pPr>
      <w:r w:rsidRPr="005F4551">
        <w:rPr>
          <w:rFonts w:ascii="Calibri" w:hAnsi="Calibri" w:cs="Calibri"/>
          <w:sz w:val="22"/>
          <w:szCs w:val="22"/>
        </w:rPr>
        <w:tab/>
      </w:r>
      <w:r w:rsidRPr="005F4551">
        <w:rPr>
          <w:rFonts w:ascii="Calibri" w:hAnsi="Calibri" w:cs="Calibri"/>
          <w:sz w:val="22"/>
          <w:szCs w:val="22"/>
        </w:rPr>
        <w:tab/>
      </w:r>
      <w:r w:rsidRPr="005F4551">
        <w:rPr>
          <w:rFonts w:ascii="Calibri" w:hAnsi="Calibri" w:cs="Calibri"/>
          <w:sz w:val="22"/>
          <w:szCs w:val="22"/>
        </w:rPr>
        <w:tab/>
      </w:r>
      <w:r w:rsidRPr="005F4551">
        <w:rPr>
          <w:rFonts w:ascii="Calibri" w:hAnsi="Calibri" w:cs="Calibri"/>
          <w:sz w:val="22"/>
          <w:szCs w:val="22"/>
          <w:highlight w:val="yellow"/>
        </w:rPr>
        <w:t>xxx</w:t>
      </w:r>
      <w:r w:rsidRPr="005F4551">
        <w:rPr>
          <w:rFonts w:ascii="Calibri" w:hAnsi="Calibri" w:cs="Calibri"/>
          <w:sz w:val="22"/>
          <w:szCs w:val="22"/>
        </w:rPr>
        <w:t xml:space="preserve">, tel.: </w:t>
      </w:r>
      <w:r w:rsidRPr="005F4551">
        <w:rPr>
          <w:rFonts w:ascii="Calibri" w:hAnsi="Calibri" w:cs="Calibri"/>
          <w:sz w:val="22"/>
          <w:szCs w:val="22"/>
          <w:highlight w:val="yellow"/>
        </w:rPr>
        <w:t>xxx</w:t>
      </w:r>
      <w:r w:rsidRPr="005F4551">
        <w:rPr>
          <w:rFonts w:ascii="Calibri" w:hAnsi="Calibri" w:cs="Calibri"/>
          <w:sz w:val="22"/>
          <w:szCs w:val="22"/>
        </w:rPr>
        <w:t xml:space="preserve">, e-mail: </w:t>
      </w:r>
      <w:r w:rsidRPr="005F4551">
        <w:rPr>
          <w:rFonts w:ascii="Calibri" w:hAnsi="Calibri" w:cs="Calibri"/>
          <w:sz w:val="22"/>
          <w:szCs w:val="22"/>
          <w:highlight w:val="yellow"/>
        </w:rPr>
        <w:t>xxx</w:t>
      </w:r>
      <w:r w:rsidRPr="005F4551">
        <w:rPr>
          <w:rFonts w:ascii="Calibri" w:hAnsi="Calibri" w:cs="Calibri"/>
          <w:sz w:val="22"/>
          <w:szCs w:val="22"/>
        </w:rPr>
        <w:t xml:space="preserve">. </w:t>
      </w:r>
    </w:p>
    <w:p w14:paraId="72F3FF61" w14:textId="77777777" w:rsidR="00345086" w:rsidRPr="005F4551" w:rsidRDefault="00345086" w:rsidP="00345086">
      <w:pPr>
        <w:pStyle w:val="Textslodst"/>
        <w:numPr>
          <w:ilvl w:val="1"/>
          <w:numId w:val="45"/>
        </w:numPr>
        <w:tabs>
          <w:tab w:val="clear" w:pos="1080"/>
          <w:tab w:val="clear" w:pos="1260"/>
        </w:tabs>
        <w:ind w:left="1434" w:hanging="357"/>
        <w:rPr>
          <w:rFonts w:ascii="Calibri" w:hAnsi="Calibri" w:cs="Calibri"/>
          <w:sz w:val="22"/>
          <w:szCs w:val="22"/>
        </w:rPr>
      </w:pPr>
      <w:r w:rsidRPr="005F4551">
        <w:rPr>
          <w:rFonts w:ascii="Calibri" w:hAnsi="Calibri" w:cs="Calibri"/>
          <w:sz w:val="22"/>
          <w:szCs w:val="22"/>
        </w:rPr>
        <w:t>koordinátora BOZP</w:t>
      </w:r>
    </w:p>
    <w:p w14:paraId="15992CAB" w14:textId="77777777" w:rsidR="00345086" w:rsidRPr="005F4551" w:rsidRDefault="00345086" w:rsidP="00345086">
      <w:pPr>
        <w:pStyle w:val="Textslodst"/>
        <w:rPr>
          <w:rFonts w:ascii="Calibri" w:hAnsi="Calibri" w:cs="Calibri"/>
          <w:sz w:val="22"/>
          <w:szCs w:val="22"/>
        </w:rPr>
      </w:pPr>
      <w:r w:rsidRPr="005F4551">
        <w:rPr>
          <w:rFonts w:ascii="Calibri" w:hAnsi="Calibri" w:cs="Calibri"/>
          <w:sz w:val="22"/>
          <w:szCs w:val="22"/>
        </w:rPr>
        <w:tab/>
      </w:r>
      <w:r w:rsidRPr="005F4551">
        <w:rPr>
          <w:rFonts w:ascii="Calibri" w:hAnsi="Calibri" w:cs="Calibri"/>
          <w:sz w:val="22"/>
          <w:szCs w:val="22"/>
        </w:rPr>
        <w:tab/>
      </w:r>
      <w:r w:rsidRPr="005F4551">
        <w:rPr>
          <w:rFonts w:ascii="Calibri" w:hAnsi="Calibri" w:cs="Calibri"/>
          <w:sz w:val="22"/>
          <w:szCs w:val="22"/>
        </w:rPr>
        <w:tab/>
      </w:r>
      <w:r w:rsidRPr="005F4551">
        <w:rPr>
          <w:rFonts w:ascii="Calibri" w:hAnsi="Calibri" w:cs="Calibri"/>
          <w:sz w:val="22"/>
          <w:szCs w:val="22"/>
          <w:highlight w:val="yellow"/>
        </w:rPr>
        <w:t>xxx</w:t>
      </w:r>
      <w:r w:rsidRPr="005F4551">
        <w:rPr>
          <w:rFonts w:ascii="Calibri" w:hAnsi="Calibri" w:cs="Calibri"/>
          <w:sz w:val="22"/>
          <w:szCs w:val="22"/>
        </w:rPr>
        <w:t xml:space="preserve">, tel.: </w:t>
      </w:r>
      <w:r w:rsidRPr="005F4551">
        <w:rPr>
          <w:rFonts w:ascii="Calibri" w:hAnsi="Calibri" w:cs="Calibri"/>
          <w:sz w:val="22"/>
          <w:szCs w:val="22"/>
          <w:highlight w:val="yellow"/>
        </w:rPr>
        <w:t>xxx</w:t>
      </w:r>
      <w:r w:rsidRPr="005F4551">
        <w:rPr>
          <w:rFonts w:ascii="Calibri" w:hAnsi="Calibri" w:cs="Calibri"/>
          <w:sz w:val="22"/>
          <w:szCs w:val="22"/>
        </w:rPr>
        <w:t xml:space="preserve">, e-mail: </w:t>
      </w:r>
      <w:r w:rsidRPr="005F4551">
        <w:rPr>
          <w:rFonts w:ascii="Calibri" w:hAnsi="Calibri" w:cs="Calibri"/>
          <w:sz w:val="22"/>
          <w:szCs w:val="22"/>
          <w:highlight w:val="yellow"/>
        </w:rPr>
        <w:t>xxx</w:t>
      </w:r>
      <w:r w:rsidRPr="005F4551">
        <w:rPr>
          <w:rFonts w:ascii="Calibri" w:hAnsi="Calibri" w:cs="Calibri"/>
          <w:sz w:val="22"/>
          <w:szCs w:val="22"/>
        </w:rPr>
        <w:t>.</w:t>
      </w:r>
    </w:p>
    <w:p w14:paraId="30535C7C" w14:textId="77777777" w:rsidR="00345086" w:rsidRPr="0080214E" w:rsidRDefault="00345086" w:rsidP="00345086">
      <w:pPr>
        <w:numPr>
          <w:ilvl w:val="0"/>
          <w:numId w:val="38"/>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Z důvodů hodných zvláštního zřetele je příkazník oprávněn navrhnout na </w:t>
      </w:r>
      <w:r w:rsidRPr="0080214E">
        <w:rPr>
          <w:rFonts w:ascii="Calibri" w:hAnsi="Calibri" w:cs="Calibri"/>
          <w:sz w:val="22"/>
          <w:szCs w:val="22"/>
        </w:rPr>
        <w:t>pozici TDS a koordinátora BOZP jinou osobu. Změna osoby TDS a koordinátora BOZP je možná jen se souhlasem příkazce. Příkazník je v tom případě povinen příkazci předložit návrh na změnu těchto osob, k nimž musí doložit doklady o způsobilosti, z nichž bude patrné, že nově navrhované osoby splňují požadavky na způsobilost stejně jako původní osoby, jejichž prostřednictvím příkazník způsobilost prokazoval ve své nabídce.</w:t>
      </w:r>
    </w:p>
    <w:p w14:paraId="090FDC03" w14:textId="77777777" w:rsidR="00345086" w:rsidRPr="0080214E" w:rsidRDefault="00345086" w:rsidP="00345086">
      <w:pPr>
        <w:numPr>
          <w:ilvl w:val="0"/>
          <w:numId w:val="38"/>
        </w:numPr>
        <w:tabs>
          <w:tab w:val="left" w:pos="1080"/>
          <w:tab w:val="left" w:pos="1260"/>
        </w:tabs>
        <w:jc w:val="both"/>
        <w:rPr>
          <w:rFonts w:ascii="Calibri" w:hAnsi="Calibri" w:cs="Calibri"/>
          <w:sz w:val="22"/>
          <w:szCs w:val="22"/>
        </w:rPr>
      </w:pPr>
      <w:r w:rsidRPr="0080214E">
        <w:rPr>
          <w:rFonts w:ascii="Calibri" w:hAnsi="Calibri" w:cs="Calibri"/>
          <w:sz w:val="22"/>
          <w:szCs w:val="22"/>
        </w:rPr>
        <w:t>Ustanovení předchozího odstavce se nepoužijí v případě dočasné krátkodobé (max. čtrnáctidenní) nepřítomnosti TDS nebo koordinátora BOZP. V takovém případě příkazník zajistí poskytování služeb zástupci těchto osob i bez předchozího souhlasu příkazce. Zástupci těchto osob musí být odborně způsobilé osoby ve stejném rozsahu jako TDS a koordinátor BOZP.</w:t>
      </w:r>
    </w:p>
    <w:p w14:paraId="40782632" w14:textId="77777777" w:rsidR="00345086" w:rsidRPr="005F4551" w:rsidRDefault="00345086" w:rsidP="00345086">
      <w:pPr>
        <w:numPr>
          <w:ilvl w:val="0"/>
          <w:numId w:val="38"/>
        </w:numPr>
        <w:tabs>
          <w:tab w:val="left" w:pos="1080"/>
          <w:tab w:val="left" w:pos="1260"/>
        </w:tabs>
        <w:jc w:val="both"/>
        <w:rPr>
          <w:rFonts w:ascii="Calibri" w:hAnsi="Calibri" w:cs="Calibri"/>
          <w:sz w:val="22"/>
          <w:szCs w:val="22"/>
        </w:rPr>
      </w:pPr>
      <w:r w:rsidRPr="0080214E">
        <w:rPr>
          <w:rFonts w:ascii="Calibri" w:hAnsi="Calibri" w:cs="Calibri"/>
          <w:sz w:val="22"/>
          <w:szCs w:val="22"/>
        </w:rPr>
        <w:lastRenderedPageBreak/>
        <w:t>Nesplnění povinností příkazníka dle tohoto článku se považuje za podstatné porušení</w:t>
      </w:r>
      <w:r w:rsidRPr="005F4551">
        <w:rPr>
          <w:rFonts w:ascii="Calibri" w:hAnsi="Calibri" w:cs="Calibri"/>
          <w:sz w:val="22"/>
          <w:szCs w:val="22"/>
        </w:rPr>
        <w:t xml:space="preserve"> smlouvy.</w:t>
      </w:r>
    </w:p>
    <w:p w14:paraId="5C5E3476" w14:textId="77777777" w:rsidR="00345086" w:rsidRPr="00291371" w:rsidRDefault="00345086" w:rsidP="00345086">
      <w:pPr>
        <w:spacing w:before="360" w:after="60"/>
        <w:jc w:val="center"/>
        <w:rPr>
          <w:rFonts w:ascii="Cambria" w:hAnsi="Cambria" w:cs="Calibri"/>
          <w:b/>
          <w:sz w:val="22"/>
          <w:szCs w:val="22"/>
        </w:rPr>
      </w:pPr>
      <w:r w:rsidRPr="00291371">
        <w:rPr>
          <w:rFonts w:ascii="Cambria" w:hAnsi="Cambria" w:cs="Calibri"/>
          <w:b/>
          <w:sz w:val="22"/>
          <w:szCs w:val="22"/>
        </w:rPr>
        <w:t>XI.</w:t>
      </w:r>
      <w:r w:rsidRPr="00291371">
        <w:rPr>
          <w:rFonts w:ascii="Cambria" w:hAnsi="Cambria" w:cs="Calibri"/>
          <w:b/>
          <w:sz w:val="22"/>
          <w:szCs w:val="22"/>
        </w:rPr>
        <w:br/>
        <w:t>Záruky za příkazní činnosti</w:t>
      </w:r>
    </w:p>
    <w:p w14:paraId="250F8D14"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ručí za kontrolu kvality provedení díla a za plnění povinností daných příkazci jako investorovi stavby v obla</w:t>
      </w:r>
      <w:r w:rsidRPr="0080214E">
        <w:rPr>
          <w:rFonts w:ascii="Calibri" w:hAnsi="Calibri" w:cs="Calibri"/>
          <w:sz w:val="22"/>
          <w:szCs w:val="22"/>
        </w:rPr>
        <w:t>sti BOZP.</w:t>
      </w:r>
    </w:p>
    <w:p w14:paraId="60A3F58E"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upozornit bez zbytečného prodlení příkazce, že jakákoli část projektové dokumentace je v rozporu s obecně závaznými právními předpisy, s aplikovatelnými technickými normami, ať už jde o normy závazné či doporučené, nebo pokyny příkazce či, že jakákoli část stavby je technicky či jinak neproveditelná.</w:t>
      </w:r>
    </w:p>
    <w:p w14:paraId="0D1038C2"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ručí svým podpisem na kontrolovaném podkladě pro fakturaci ze strany zhotovitele díla, že předložený podklad:</w:t>
      </w:r>
    </w:p>
    <w:p w14:paraId="425E1ABB" w14:textId="77777777" w:rsidR="00345086" w:rsidRPr="005F4551" w:rsidRDefault="00345086" w:rsidP="00984AD8">
      <w:pPr>
        <w:numPr>
          <w:ilvl w:val="0"/>
          <w:numId w:val="40"/>
        </w:numPr>
        <w:ind w:left="1349" w:hanging="357"/>
        <w:jc w:val="both"/>
        <w:rPr>
          <w:rFonts w:ascii="Calibri" w:hAnsi="Calibri" w:cs="Calibri"/>
          <w:sz w:val="22"/>
          <w:szCs w:val="22"/>
        </w:rPr>
      </w:pPr>
      <w:r w:rsidRPr="005F4551">
        <w:rPr>
          <w:rFonts w:ascii="Calibri" w:hAnsi="Calibri" w:cs="Calibri"/>
          <w:sz w:val="22"/>
          <w:szCs w:val="22"/>
        </w:rPr>
        <w:t>odpovídá ustanovením uzavřené smlouvy o dílo a projektové dokumentaci;</w:t>
      </w:r>
    </w:p>
    <w:p w14:paraId="2F3450E0" w14:textId="77777777" w:rsidR="00345086" w:rsidRPr="005F4551" w:rsidRDefault="00345086" w:rsidP="00345086">
      <w:pPr>
        <w:numPr>
          <w:ilvl w:val="0"/>
          <w:numId w:val="40"/>
        </w:numPr>
        <w:jc w:val="both"/>
        <w:rPr>
          <w:rFonts w:ascii="Calibri" w:hAnsi="Calibri" w:cs="Calibri"/>
          <w:sz w:val="22"/>
          <w:szCs w:val="22"/>
        </w:rPr>
      </w:pPr>
      <w:r w:rsidRPr="005F4551">
        <w:rPr>
          <w:rFonts w:ascii="Calibri" w:hAnsi="Calibri" w:cs="Calibri"/>
          <w:sz w:val="22"/>
          <w:szCs w:val="22"/>
        </w:rPr>
        <w:t>odpovídá rozsahu skutečně provedeného díla nebo jeho části.</w:t>
      </w:r>
    </w:p>
    <w:p w14:paraId="050F6C28"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ručí za sledování plnění časového plánu stavby a zavazuje se, že neprodleně písemně upozorní příkazce na jeho, byť jen hrozící porušení.</w:t>
      </w:r>
    </w:p>
    <w:p w14:paraId="3BB4F8A6"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Příkazník odpovídá příkazci za újmu, která příkazci vznikla z důvodu porušení povinností těch osob, kteří pro něj poskytují služby jako hlavní </w:t>
      </w:r>
      <w:r w:rsidRPr="0080214E">
        <w:rPr>
          <w:rFonts w:ascii="Calibri" w:hAnsi="Calibri" w:cs="Calibri"/>
          <w:sz w:val="22"/>
          <w:szCs w:val="22"/>
        </w:rPr>
        <w:t>TDS, koordinátor BOZP,</w:t>
      </w:r>
      <w:r w:rsidRPr="005F4551">
        <w:rPr>
          <w:rFonts w:ascii="Calibri" w:hAnsi="Calibri" w:cs="Calibri"/>
          <w:sz w:val="22"/>
          <w:szCs w:val="22"/>
        </w:rPr>
        <w:t xml:space="preserve"> jeho další pracovníci, poddodavatelé nebo jinak, a to v rozsahu dle ustanovení občanského zákoníku.</w:t>
      </w:r>
    </w:p>
    <w:p w14:paraId="28B3C209"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odpovídá za škodu na věcech převzatých od příkazce k plnění příkazu i za škody na věcech převzatých pro příkazce při plnění příkazu.</w:t>
      </w:r>
    </w:p>
    <w:p w14:paraId="1327A2EC" w14:textId="77777777" w:rsidR="00345086" w:rsidRPr="005F4551" w:rsidRDefault="00345086" w:rsidP="00345086">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Pokud v souvislosti s poskytováním služeb příkazníkem dojde ke vzniku škody příkazci nebo třetím osobám z důvodu opomenutí, nedbalosti, neplnění povinností vyplývajících z příslušných právních předpisů, technických či jiných norem, z této smlouvy nebo i z jiných důvodů, je příkazník povinen bez zbytečného odkladu tuto škodu nahradit uvedením v předešlý stav, a není-li to možné, tak nahradit v penězích. Veškeré náklady s tím spojené nese příkazník.</w:t>
      </w:r>
    </w:p>
    <w:p w14:paraId="72A1EE6E" w14:textId="77777777" w:rsidR="00345086" w:rsidRPr="005F4551" w:rsidRDefault="00345086" w:rsidP="00E14A5E">
      <w:pPr>
        <w:numPr>
          <w:ilvl w:val="0"/>
          <w:numId w:val="39"/>
        </w:numPr>
        <w:tabs>
          <w:tab w:val="left" w:pos="1080"/>
          <w:tab w:val="left" w:pos="1260"/>
        </w:tabs>
        <w:jc w:val="both"/>
        <w:rPr>
          <w:rFonts w:ascii="Calibri" w:hAnsi="Calibri" w:cs="Calibri"/>
          <w:sz w:val="22"/>
          <w:szCs w:val="22"/>
        </w:rPr>
      </w:pPr>
      <w:r w:rsidRPr="005F4551">
        <w:rPr>
          <w:rFonts w:ascii="Calibri" w:hAnsi="Calibri" w:cs="Calibri"/>
          <w:sz w:val="22"/>
          <w:szCs w:val="22"/>
        </w:rPr>
        <w:t>Nesplnění povinností příkazníka dle tohoto článku se považuje za podstatné porušení smlouvy.</w:t>
      </w:r>
    </w:p>
    <w:p w14:paraId="4944E2BA" w14:textId="77777777" w:rsidR="00345086" w:rsidRPr="00291371" w:rsidRDefault="00345086" w:rsidP="004839DF">
      <w:pPr>
        <w:spacing w:before="360" w:after="60"/>
        <w:jc w:val="center"/>
        <w:rPr>
          <w:rFonts w:ascii="Cambria" w:hAnsi="Cambria" w:cs="Calibri"/>
          <w:b/>
          <w:sz w:val="22"/>
          <w:szCs w:val="22"/>
        </w:rPr>
      </w:pPr>
      <w:r w:rsidRPr="00291371">
        <w:rPr>
          <w:rFonts w:ascii="Cambria" w:hAnsi="Cambria" w:cs="Calibri"/>
          <w:b/>
          <w:sz w:val="22"/>
          <w:szCs w:val="22"/>
        </w:rPr>
        <w:t>XII.</w:t>
      </w:r>
      <w:r w:rsidRPr="00291371">
        <w:rPr>
          <w:rFonts w:ascii="Cambria" w:hAnsi="Cambria" w:cs="Calibri"/>
          <w:b/>
          <w:sz w:val="22"/>
          <w:szCs w:val="22"/>
        </w:rPr>
        <w:br/>
        <w:t>Smluvní pokuty</w:t>
      </w:r>
    </w:p>
    <w:p w14:paraId="72BAE1A5" w14:textId="77777777" w:rsidR="00345086" w:rsidRPr="005F4551" w:rsidRDefault="00345086" w:rsidP="004839DF">
      <w:pPr>
        <w:numPr>
          <w:ilvl w:val="0"/>
          <w:numId w:val="46"/>
        </w:numPr>
        <w:tabs>
          <w:tab w:val="left" w:pos="1080"/>
          <w:tab w:val="left" w:pos="1260"/>
        </w:tabs>
        <w:jc w:val="both"/>
        <w:rPr>
          <w:rFonts w:ascii="Calibri" w:hAnsi="Calibri" w:cs="Calibri"/>
          <w:sz w:val="22"/>
          <w:szCs w:val="22"/>
        </w:rPr>
      </w:pPr>
      <w:r w:rsidRPr="005F4551">
        <w:rPr>
          <w:rFonts w:ascii="Calibri" w:hAnsi="Calibri" w:cs="Calibri"/>
          <w:sz w:val="22"/>
          <w:szCs w:val="22"/>
        </w:rPr>
        <w:t xml:space="preserve">V případě podstatného porušení smlouvy, které je smluvními stranami v této smlouvě výslovně uvedeno, s výhradou odst. 2, 3 a 4 tohoto článku, je povinen příkazník zaplatit příkazci smluvní pokutu ve výši 1 000 Kč za každé jednotlivé porušení povinností a každý započatý den trvání porušení povinností. Pro vyloučení pochybností smluvní strany uvádějí, že podmínkou pro vznik nároku příkazce na smluvní pokutu není výzva k nápravě učiněná příkazcem dle čl. IX odst. 1 této smlouvy. </w:t>
      </w:r>
    </w:p>
    <w:p w14:paraId="7932A68A" w14:textId="77777777" w:rsidR="00345086" w:rsidRPr="005F4551" w:rsidRDefault="00345086" w:rsidP="00345086">
      <w:pPr>
        <w:pStyle w:val="Textslodst"/>
        <w:numPr>
          <w:ilvl w:val="0"/>
          <w:numId w:val="46"/>
        </w:numPr>
        <w:tabs>
          <w:tab w:val="left" w:pos="709"/>
        </w:tabs>
        <w:rPr>
          <w:rFonts w:ascii="Calibri" w:hAnsi="Calibri" w:cs="Calibri"/>
          <w:sz w:val="22"/>
          <w:szCs w:val="22"/>
        </w:rPr>
      </w:pPr>
      <w:r w:rsidRPr="005F4551">
        <w:rPr>
          <w:rFonts w:ascii="Calibri" w:hAnsi="Calibri" w:cs="Calibri"/>
          <w:sz w:val="22"/>
          <w:szCs w:val="22"/>
        </w:rPr>
        <w:t xml:space="preserve">V případě porušení fyzické přítomnosti osoby vykonávající </w:t>
      </w:r>
      <w:r w:rsidRPr="0080214E">
        <w:rPr>
          <w:rFonts w:ascii="Calibri" w:hAnsi="Calibri" w:cs="Calibri"/>
          <w:sz w:val="22"/>
          <w:szCs w:val="22"/>
        </w:rPr>
        <w:t>TDS</w:t>
      </w:r>
      <w:r w:rsidRPr="005F4551">
        <w:rPr>
          <w:rFonts w:ascii="Calibri" w:hAnsi="Calibri" w:cs="Calibri"/>
          <w:sz w:val="22"/>
          <w:szCs w:val="22"/>
        </w:rPr>
        <w:t xml:space="preserve"> na staveništi dle čl. VIII. odst. 8 této smlouvy se příkazník zavazuje příkazci zaplatit</w:t>
      </w:r>
      <w:r w:rsidRPr="005F4551" w:rsidDel="00AA3E86">
        <w:rPr>
          <w:rFonts w:ascii="Calibri" w:hAnsi="Calibri" w:cs="Calibri"/>
          <w:sz w:val="22"/>
          <w:szCs w:val="22"/>
        </w:rPr>
        <w:t xml:space="preserve"> </w:t>
      </w:r>
      <w:r w:rsidRPr="005F4551">
        <w:rPr>
          <w:rFonts w:ascii="Calibri" w:hAnsi="Calibri" w:cs="Calibri"/>
          <w:sz w:val="22"/>
          <w:szCs w:val="22"/>
        </w:rPr>
        <w:t>smluvní pokutu ve výši 1 000 Kč za každý den, kdy došlo k nepřítomnosti osoby vykonávajíc</w:t>
      </w:r>
      <w:r w:rsidRPr="0080214E">
        <w:rPr>
          <w:rFonts w:ascii="Calibri" w:hAnsi="Calibri" w:cs="Calibri"/>
          <w:sz w:val="22"/>
          <w:szCs w:val="22"/>
        </w:rPr>
        <w:t>í TDS</w:t>
      </w:r>
      <w:r w:rsidRPr="005F4551">
        <w:rPr>
          <w:rFonts w:ascii="Calibri" w:hAnsi="Calibri" w:cs="Calibri"/>
          <w:sz w:val="22"/>
          <w:szCs w:val="22"/>
        </w:rPr>
        <w:t xml:space="preserve"> na staveništi.</w:t>
      </w:r>
    </w:p>
    <w:p w14:paraId="272BEB2E" w14:textId="77777777" w:rsidR="00345086" w:rsidRPr="005F4551" w:rsidRDefault="00345086" w:rsidP="003970F4">
      <w:pPr>
        <w:pStyle w:val="Textslodst"/>
        <w:numPr>
          <w:ilvl w:val="0"/>
          <w:numId w:val="46"/>
        </w:numPr>
        <w:rPr>
          <w:rFonts w:ascii="Calibri" w:hAnsi="Calibri" w:cs="Calibri"/>
          <w:sz w:val="22"/>
          <w:szCs w:val="22"/>
        </w:rPr>
      </w:pPr>
      <w:r w:rsidRPr="005F4551">
        <w:rPr>
          <w:rFonts w:ascii="Calibri" w:hAnsi="Calibri" w:cs="Calibri"/>
          <w:sz w:val="22"/>
          <w:szCs w:val="22"/>
        </w:rPr>
        <w:lastRenderedPageBreak/>
        <w:t>Poruší-li příkazník svou povinnost informovat příkazce, že se stal nespolehlivým plátcem DPH nebo oznámit mu svůj účet, který je správcem daně zveřejněn způsobem umožňujícím dálkový přístup, je povinen zaplatit příkazce smluvní pokutu ve výši DPH z ceny díla.</w:t>
      </w:r>
    </w:p>
    <w:p w14:paraId="5AE9FEAE" w14:textId="77777777" w:rsidR="00345086" w:rsidRPr="005F4551" w:rsidRDefault="00345086" w:rsidP="00345086">
      <w:pPr>
        <w:pStyle w:val="Textslodst"/>
        <w:numPr>
          <w:ilvl w:val="0"/>
          <w:numId w:val="46"/>
        </w:numPr>
        <w:rPr>
          <w:rFonts w:ascii="Calibri" w:hAnsi="Calibri" w:cs="Calibri"/>
          <w:sz w:val="22"/>
          <w:szCs w:val="22"/>
        </w:rPr>
      </w:pPr>
      <w:r w:rsidRPr="005F4551">
        <w:rPr>
          <w:rFonts w:ascii="Calibri" w:hAnsi="Calibri" w:cs="Calibri"/>
          <w:sz w:val="22"/>
          <w:szCs w:val="22"/>
        </w:rPr>
        <w:t>Poruší-li příkazce svou povinnost zaplatit cenu díla včas, je povinen uhradit příkazníkovi smluvní pokutu ve výši 0,1 % z ceny díla nebo její části, s jejíž úhradou je v prodlení, a to za každý započatý den prodlení.</w:t>
      </w:r>
    </w:p>
    <w:p w14:paraId="5DDC312D" w14:textId="77777777" w:rsidR="00345086" w:rsidRPr="005F4551" w:rsidRDefault="00345086" w:rsidP="00345086">
      <w:pPr>
        <w:pStyle w:val="Textslodst"/>
        <w:numPr>
          <w:ilvl w:val="0"/>
          <w:numId w:val="46"/>
        </w:numPr>
        <w:rPr>
          <w:rFonts w:ascii="Calibri" w:hAnsi="Calibri" w:cs="Calibri"/>
          <w:sz w:val="22"/>
          <w:szCs w:val="22"/>
        </w:rPr>
      </w:pPr>
      <w:r w:rsidRPr="005F4551">
        <w:rPr>
          <w:rFonts w:ascii="Calibri" w:hAnsi="Calibri" w:cs="Calibri"/>
          <w:sz w:val="22"/>
          <w:szCs w:val="22"/>
        </w:rPr>
        <w:t>Smluvní strany se dohodly, že závazek příkazníka zaplatit smluvní pokutu nevylučuje právo příkazce na náhradu škody a smluvní pokuta je splatná i bez vyzvání první den kalendářního měsíce následujícího po měsíci, v němž na smluvní pokutu vzniklo právo.</w:t>
      </w:r>
    </w:p>
    <w:p w14:paraId="63576EA0" w14:textId="77777777" w:rsidR="00345086" w:rsidRPr="005F4551" w:rsidRDefault="00345086" w:rsidP="0062586C">
      <w:pPr>
        <w:numPr>
          <w:ilvl w:val="0"/>
          <w:numId w:val="46"/>
        </w:numPr>
        <w:tabs>
          <w:tab w:val="left" w:pos="1080"/>
          <w:tab w:val="left" w:pos="1260"/>
        </w:tabs>
        <w:jc w:val="both"/>
        <w:rPr>
          <w:rFonts w:ascii="Calibri" w:hAnsi="Calibri" w:cs="Calibri"/>
          <w:sz w:val="22"/>
          <w:szCs w:val="22"/>
        </w:rPr>
      </w:pPr>
      <w:r w:rsidRPr="005F4551">
        <w:rPr>
          <w:rFonts w:ascii="Calibri" w:hAnsi="Calibri" w:cs="Calibri"/>
          <w:sz w:val="22"/>
          <w:szCs w:val="22"/>
        </w:rPr>
        <w:t>Nárok na smluvní pokutu trvá i po skončení této smlouvy jakož i poté co dojde k odstoupení od ní některou ze smluvních stran.</w:t>
      </w:r>
    </w:p>
    <w:p w14:paraId="2C3BE3D1" w14:textId="77777777" w:rsidR="00345086" w:rsidRPr="005F4551" w:rsidRDefault="00345086" w:rsidP="0062586C">
      <w:pPr>
        <w:numPr>
          <w:ilvl w:val="0"/>
          <w:numId w:val="46"/>
        </w:numPr>
        <w:tabs>
          <w:tab w:val="left" w:pos="1080"/>
          <w:tab w:val="left" w:pos="1260"/>
        </w:tabs>
        <w:jc w:val="both"/>
        <w:rPr>
          <w:rFonts w:ascii="Calibri" w:hAnsi="Calibri" w:cs="Calibri"/>
          <w:sz w:val="22"/>
          <w:szCs w:val="22"/>
        </w:rPr>
      </w:pPr>
      <w:r w:rsidRPr="005F4551">
        <w:rPr>
          <w:rFonts w:ascii="Calibri" w:hAnsi="Calibri" w:cs="Calibri"/>
          <w:bCs/>
          <w:iCs/>
          <w:sz w:val="22"/>
          <w:szCs w:val="22"/>
        </w:rPr>
        <w:t>Příkazce je oprávněn započíst smluvní pokutu oproti odměně příkazníka.</w:t>
      </w:r>
    </w:p>
    <w:p w14:paraId="109F8DCA" w14:textId="77777777" w:rsidR="00345086" w:rsidRDefault="00345086" w:rsidP="004839DF">
      <w:pPr>
        <w:spacing w:before="360" w:after="60"/>
        <w:ind w:left="357"/>
        <w:jc w:val="center"/>
        <w:rPr>
          <w:rFonts w:ascii="Cambria" w:hAnsi="Cambria" w:cs="Calibri"/>
          <w:b/>
          <w:sz w:val="22"/>
          <w:szCs w:val="22"/>
        </w:rPr>
      </w:pPr>
      <w:r w:rsidRPr="00291371">
        <w:rPr>
          <w:rFonts w:ascii="Cambria" w:hAnsi="Cambria" w:cs="Calibri"/>
          <w:b/>
          <w:sz w:val="22"/>
          <w:szCs w:val="22"/>
        </w:rPr>
        <w:t>XIII.</w:t>
      </w:r>
      <w:r w:rsidRPr="00291371">
        <w:rPr>
          <w:rFonts w:ascii="Cambria" w:hAnsi="Cambria" w:cs="Calibri"/>
          <w:b/>
          <w:sz w:val="22"/>
          <w:szCs w:val="22"/>
        </w:rPr>
        <w:br/>
        <w:t>Zánik závazku ze smlouvy</w:t>
      </w:r>
    </w:p>
    <w:p w14:paraId="26DE31F5" w14:textId="48C47DF9" w:rsidR="000C2B6D" w:rsidRDefault="000C2B6D" w:rsidP="007A0E72">
      <w:pPr>
        <w:numPr>
          <w:ilvl w:val="0"/>
          <w:numId w:val="74"/>
        </w:numPr>
        <w:tabs>
          <w:tab w:val="clear" w:pos="709"/>
          <w:tab w:val="left" w:pos="1080"/>
          <w:tab w:val="left" w:pos="1260"/>
        </w:tabs>
        <w:jc w:val="both"/>
        <w:rPr>
          <w:rFonts w:ascii="Calibri" w:hAnsi="Calibri" w:cs="Calibri"/>
          <w:sz w:val="22"/>
          <w:szCs w:val="22"/>
        </w:rPr>
      </w:pPr>
      <w:r w:rsidRPr="007A0E72">
        <w:rPr>
          <w:rFonts w:ascii="Calibri" w:hAnsi="Calibri" w:cs="Calibri"/>
          <w:sz w:val="22"/>
          <w:szCs w:val="22"/>
        </w:rPr>
        <w:t xml:space="preserve">Příkazník je oprávněn od smlouvy odstoupit v případě podstatného porušení povinností </w:t>
      </w:r>
      <w:r w:rsidR="004839DF" w:rsidRPr="007A0E72">
        <w:rPr>
          <w:rFonts w:ascii="Calibri" w:hAnsi="Calibri" w:cs="Calibri"/>
          <w:sz w:val="22"/>
          <w:szCs w:val="22"/>
        </w:rPr>
        <w:t>p</w:t>
      </w:r>
      <w:r w:rsidRPr="007A0E72">
        <w:rPr>
          <w:rFonts w:ascii="Calibri" w:hAnsi="Calibri" w:cs="Calibri"/>
          <w:sz w:val="22"/>
          <w:szCs w:val="22"/>
        </w:rPr>
        <w:t>říkazcem, kterým je zejména prodlení s úhradou faktury delší než 30 dní.</w:t>
      </w:r>
    </w:p>
    <w:p w14:paraId="525CA91F" w14:textId="77777777" w:rsidR="00952470" w:rsidRDefault="00952470" w:rsidP="00952470">
      <w:pPr>
        <w:numPr>
          <w:ilvl w:val="0"/>
          <w:numId w:val="74"/>
        </w:numPr>
        <w:tabs>
          <w:tab w:val="clear" w:pos="709"/>
          <w:tab w:val="left" w:pos="1080"/>
          <w:tab w:val="left" w:pos="1260"/>
        </w:tabs>
        <w:jc w:val="both"/>
        <w:rPr>
          <w:rFonts w:ascii="Calibri" w:hAnsi="Calibri" w:cs="Calibri"/>
          <w:sz w:val="22"/>
          <w:szCs w:val="22"/>
        </w:rPr>
      </w:pPr>
      <w:r w:rsidRPr="007A0E72">
        <w:rPr>
          <w:rFonts w:ascii="Calibri" w:hAnsi="Calibri" w:cs="Calibri"/>
          <w:sz w:val="22"/>
          <w:szCs w:val="22"/>
        </w:rPr>
        <w:t>Příkazce je oprávněn od smlouvy odstoupit:</w:t>
      </w:r>
    </w:p>
    <w:p w14:paraId="22F057E9" w14:textId="3F1FA32A" w:rsidR="00984AD8" w:rsidRDefault="00984AD8" w:rsidP="009709D0">
      <w:pPr>
        <w:pStyle w:val="Odstavecseseznamem"/>
        <w:numPr>
          <w:ilvl w:val="0"/>
          <w:numId w:val="75"/>
        </w:numPr>
        <w:ind w:left="1349" w:hanging="357"/>
        <w:jc w:val="both"/>
        <w:rPr>
          <w:rFonts w:ascii="Calibri" w:hAnsi="Calibri" w:cs="Calibri"/>
          <w:sz w:val="22"/>
          <w:szCs w:val="22"/>
        </w:rPr>
      </w:pPr>
      <w:r w:rsidRPr="00116BDE">
        <w:rPr>
          <w:rFonts w:ascii="Calibri" w:hAnsi="Calibri" w:cs="Calibri"/>
          <w:sz w:val="22"/>
          <w:szCs w:val="22"/>
        </w:rPr>
        <w:t xml:space="preserve">v případě podstatného porušení povinností </w:t>
      </w:r>
      <w:r w:rsidR="00116BDE">
        <w:rPr>
          <w:rFonts w:ascii="Calibri" w:hAnsi="Calibri" w:cs="Calibri"/>
          <w:sz w:val="22"/>
          <w:szCs w:val="22"/>
        </w:rPr>
        <w:t>p</w:t>
      </w:r>
      <w:r w:rsidRPr="00116BDE">
        <w:rPr>
          <w:rFonts w:ascii="Calibri" w:hAnsi="Calibri" w:cs="Calibri"/>
          <w:sz w:val="22"/>
          <w:szCs w:val="22"/>
        </w:rPr>
        <w:t>říkazníka,</w:t>
      </w:r>
    </w:p>
    <w:p w14:paraId="79694ED9" w14:textId="37DD8416" w:rsidR="00984AD8" w:rsidRDefault="007E614D" w:rsidP="009709D0">
      <w:pPr>
        <w:pStyle w:val="Odstavecseseznamem"/>
        <w:numPr>
          <w:ilvl w:val="0"/>
          <w:numId w:val="75"/>
        </w:numPr>
        <w:ind w:left="1349" w:hanging="357"/>
        <w:jc w:val="both"/>
        <w:rPr>
          <w:rFonts w:ascii="Calibri" w:hAnsi="Calibri" w:cs="Calibri"/>
          <w:sz w:val="22"/>
          <w:szCs w:val="22"/>
        </w:rPr>
      </w:pPr>
      <w:r>
        <w:rPr>
          <w:rFonts w:ascii="Calibri" w:hAnsi="Calibri" w:cs="Calibri"/>
          <w:sz w:val="22"/>
          <w:szCs w:val="22"/>
        </w:rPr>
        <w:t xml:space="preserve">v případě, že </w:t>
      </w:r>
      <w:r w:rsidR="00984AD8" w:rsidRPr="009709D0">
        <w:rPr>
          <w:rFonts w:ascii="Calibri" w:hAnsi="Calibri" w:cs="Calibri"/>
          <w:sz w:val="22"/>
          <w:szCs w:val="22"/>
        </w:rPr>
        <w:t xml:space="preserve">z chování </w:t>
      </w:r>
      <w:r w:rsidR="009709D0">
        <w:rPr>
          <w:rFonts w:ascii="Calibri" w:hAnsi="Calibri" w:cs="Calibri"/>
          <w:sz w:val="22"/>
          <w:szCs w:val="22"/>
        </w:rPr>
        <w:t>p</w:t>
      </w:r>
      <w:r w:rsidR="00984AD8" w:rsidRPr="009709D0">
        <w:rPr>
          <w:rFonts w:ascii="Calibri" w:hAnsi="Calibri" w:cs="Calibri"/>
          <w:sz w:val="22"/>
          <w:szCs w:val="22"/>
        </w:rPr>
        <w:t xml:space="preserve">říkazníka nepochybně vyplyne, že poruší smlouvu podstatným způsobem, a nedá-li na výzvu </w:t>
      </w:r>
      <w:r w:rsidR="00276E1C">
        <w:rPr>
          <w:rFonts w:ascii="Calibri" w:hAnsi="Calibri" w:cs="Calibri"/>
          <w:sz w:val="22"/>
          <w:szCs w:val="22"/>
        </w:rPr>
        <w:t>p</w:t>
      </w:r>
      <w:r w:rsidR="00984AD8" w:rsidRPr="009709D0">
        <w:rPr>
          <w:rFonts w:ascii="Calibri" w:hAnsi="Calibri" w:cs="Calibri"/>
          <w:sz w:val="22"/>
          <w:szCs w:val="22"/>
        </w:rPr>
        <w:t>říkazce přiměřenou jistotu,</w:t>
      </w:r>
    </w:p>
    <w:p w14:paraId="5802C66E" w14:textId="5A46774E" w:rsidR="00984AD8" w:rsidRDefault="00984AD8" w:rsidP="00984AD8">
      <w:pPr>
        <w:pStyle w:val="Odstavecseseznamem"/>
        <w:numPr>
          <w:ilvl w:val="0"/>
          <w:numId w:val="75"/>
        </w:numPr>
        <w:ind w:left="1349" w:hanging="357"/>
        <w:jc w:val="both"/>
        <w:rPr>
          <w:rFonts w:ascii="Calibri" w:hAnsi="Calibri" w:cs="Calibri"/>
          <w:sz w:val="22"/>
          <w:szCs w:val="22"/>
        </w:rPr>
      </w:pPr>
      <w:r w:rsidRPr="009709D0">
        <w:rPr>
          <w:rFonts w:ascii="Calibri" w:hAnsi="Calibri" w:cs="Calibri"/>
          <w:sz w:val="22"/>
          <w:szCs w:val="22"/>
        </w:rPr>
        <w:t xml:space="preserve">v případě, že </w:t>
      </w:r>
      <w:r w:rsidR="00276E1C">
        <w:rPr>
          <w:rFonts w:ascii="Calibri" w:hAnsi="Calibri" w:cs="Calibri"/>
          <w:sz w:val="22"/>
          <w:szCs w:val="22"/>
        </w:rPr>
        <w:t>p</w:t>
      </w:r>
      <w:r w:rsidRPr="009709D0">
        <w:rPr>
          <w:rFonts w:ascii="Calibri" w:hAnsi="Calibri" w:cs="Calibri"/>
          <w:sz w:val="22"/>
          <w:szCs w:val="22"/>
        </w:rPr>
        <w:t xml:space="preserve">říkazník bude zapojen do jednání, které </w:t>
      </w:r>
      <w:r w:rsidR="00276E1C">
        <w:rPr>
          <w:rFonts w:ascii="Calibri" w:hAnsi="Calibri" w:cs="Calibri"/>
          <w:sz w:val="22"/>
          <w:szCs w:val="22"/>
        </w:rPr>
        <w:t>p</w:t>
      </w:r>
      <w:r w:rsidRPr="009709D0">
        <w:rPr>
          <w:rFonts w:ascii="Calibri" w:hAnsi="Calibri" w:cs="Calibri"/>
          <w:sz w:val="22"/>
          <w:szCs w:val="22"/>
        </w:rPr>
        <w:t xml:space="preserve">říkazce důvodně považuje za škodlivé pro zájmy a dobré jméno </w:t>
      </w:r>
      <w:r w:rsidR="00276E1C">
        <w:rPr>
          <w:rFonts w:ascii="Calibri" w:hAnsi="Calibri" w:cs="Calibri"/>
          <w:sz w:val="22"/>
          <w:szCs w:val="22"/>
        </w:rPr>
        <w:t>p</w:t>
      </w:r>
      <w:r w:rsidRPr="009709D0">
        <w:rPr>
          <w:rFonts w:ascii="Calibri" w:hAnsi="Calibri" w:cs="Calibri"/>
          <w:sz w:val="22"/>
          <w:szCs w:val="22"/>
        </w:rPr>
        <w:t xml:space="preserve">říkazce nebo </w:t>
      </w:r>
      <w:r w:rsidR="00276E1C">
        <w:rPr>
          <w:rFonts w:ascii="Calibri" w:hAnsi="Calibri" w:cs="Calibri"/>
          <w:sz w:val="22"/>
          <w:szCs w:val="22"/>
        </w:rPr>
        <w:t>s</w:t>
      </w:r>
      <w:r w:rsidRPr="009709D0">
        <w:rPr>
          <w:rFonts w:ascii="Calibri" w:hAnsi="Calibri" w:cs="Calibri"/>
          <w:sz w:val="22"/>
          <w:szCs w:val="22"/>
        </w:rPr>
        <w:t>tavbu</w:t>
      </w:r>
      <w:r w:rsidR="00276E1C">
        <w:rPr>
          <w:rFonts w:ascii="Calibri" w:hAnsi="Calibri" w:cs="Calibri"/>
          <w:sz w:val="22"/>
          <w:szCs w:val="22"/>
        </w:rPr>
        <w:t>,</w:t>
      </w:r>
    </w:p>
    <w:p w14:paraId="5922EBA7" w14:textId="61A211E0" w:rsidR="00B9721E" w:rsidRPr="007E614D" w:rsidRDefault="00B9721E" w:rsidP="007E614D">
      <w:pPr>
        <w:pStyle w:val="Odstavecseseznamem"/>
        <w:numPr>
          <w:ilvl w:val="0"/>
          <w:numId w:val="75"/>
        </w:numPr>
        <w:ind w:left="1349" w:hanging="357"/>
        <w:jc w:val="both"/>
        <w:rPr>
          <w:rFonts w:ascii="Calibri" w:hAnsi="Calibri" w:cs="Calibri"/>
          <w:sz w:val="22"/>
          <w:szCs w:val="22"/>
        </w:rPr>
      </w:pPr>
      <w:r w:rsidRPr="007E614D">
        <w:rPr>
          <w:rFonts w:ascii="Calibri" w:hAnsi="Calibri" w:cs="Calibri"/>
          <w:sz w:val="22"/>
          <w:szCs w:val="22"/>
        </w:rPr>
        <w:t>stane-li se příkazník nespolehlivým plátcem DPH nebo bylo-li vydáno rozhodnutí, že byl zjištěn úpadek nebo hrozící úpadek příkazníka</w:t>
      </w:r>
      <w:r w:rsidR="00BC0A5C">
        <w:rPr>
          <w:rFonts w:ascii="Calibri" w:hAnsi="Calibri" w:cs="Calibri"/>
          <w:sz w:val="22"/>
          <w:szCs w:val="22"/>
        </w:rPr>
        <w:t>,</w:t>
      </w:r>
    </w:p>
    <w:p w14:paraId="2EDB6C02" w14:textId="60D91706" w:rsidR="00984AD8" w:rsidRDefault="00984AD8" w:rsidP="00984AD8">
      <w:pPr>
        <w:pStyle w:val="Odstavecseseznamem"/>
        <w:numPr>
          <w:ilvl w:val="0"/>
          <w:numId w:val="75"/>
        </w:numPr>
        <w:ind w:left="1349" w:hanging="357"/>
        <w:jc w:val="both"/>
        <w:rPr>
          <w:rFonts w:ascii="Calibri" w:hAnsi="Calibri" w:cs="Calibri"/>
          <w:sz w:val="22"/>
          <w:szCs w:val="22"/>
        </w:rPr>
      </w:pPr>
      <w:r w:rsidRPr="00025CA2">
        <w:rPr>
          <w:rFonts w:ascii="Calibri" w:hAnsi="Calibri" w:cs="Calibri"/>
          <w:sz w:val="22"/>
          <w:szCs w:val="22"/>
        </w:rPr>
        <w:t xml:space="preserve">v případě, že bude </w:t>
      </w:r>
      <w:r w:rsidR="00025CA2">
        <w:rPr>
          <w:rFonts w:ascii="Calibri" w:hAnsi="Calibri" w:cs="Calibri"/>
          <w:sz w:val="22"/>
          <w:szCs w:val="22"/>
        </w:rPr>
        <w:t>s</w:t>
      </w:r>
      <w:r w:rsidRPr="00025CA2">
        <w:rPr>
          <w:rFonts w:ascii="Calibri" w:hAnsi="Calibri" w:cs="Calibri"/>
          <w:sz w:val="22"/>
          <w:szCs w:val="22"/>
        </w:rPr>
        <w:t xml:space="preserve">tavba z rozhodnutí </w:t>
      </w:r>
      <w:r w:rsidR="00025CA2">
        <w:rPr>
          <w:rFonts w:ascii="Calibri" w:hAnsi="Calibri" w:cs="Calibri"/>
          <w:sz w:val="22"/>
          <w:szCs w:val="22"/>
        </w:rPr>
        <w:t>p</w:t>
      </w:r>
      <w:r w:rsidRPr="00025CA2">
        <w:rPr>
          <w:rFonts w:ascii="Calibri" w:hAnsi="Calibri" w:cs="Calibri"/>
          <w:sz w:val="22"/>
          <w:szCs w:val="22"/>
        </w:rPr>
        <w:t>říkazce trvale zastavena</w:t>
      </w:r>
      <w:r w:rsidR="00BC0A5C">
        <w:rPr>
          <w:rFonts w:ascii="Calibri" w:hAnsi="Calibri" w:cs="Calibri"/>
          <w:sz w:val="22"/>
          <w:szCs w:val="22"/>
        </w:rPr>
        <w:t>,</w:t>
      </w:r>
    </w:p>
    <w:p w14:paraId="417B15B3" w14:textId="2621C25B" w:rsidR="007F184F" w:rsidRPr="007F184F" w:rsidRDefault="007F184F" w:rsidP="007F184F">
      <w:pPr>
        <w:pStyle w:val="Odstavecseseznamem"/>
        <w:numPr>
          <w:ilvl w:val="0"/>
          <w:numId w:val="75"/>
        </w:numPr>
        <w:ind w:left="1349" w:hanging="357"/>
        <w:jc w:val="both"/>
        <w:rPr>
          <w:rFonts w:ascii="Calibri" w:hAnsi="Calibri" w:cs="Calibri"/>
          <w:sz w:val="22"/>
          <w:szCs w:val="22"/>
        </w:rPr>
      </w:pPr>
      <w:r w:rsidRPr="007F184F">
        <w:rPr>
          <w:rFonts w:ascii="Calibri" w:hAnsi="Calibri" w:cs="Calibri"/>
          <w:sz w:val="22"/>
          <w:szCs w:val="22"/>
        </w:rPr>
        <w:t xml:space="preserve">v případě, že neobdrží dotaci z prostředků </w:t>
      </w:r>
      <w:r w:rsidR="00776FEB" w:rsidRPr="005F4551">
        <w:rPr>
          <w:rFonts w:ascii="Calibri" w:hAnsi="Calibri" w:cs="Calibri"/>
          <w:sz w:val="22"/>
          <w:szCs w:val="22"/>
        </w:rPr>
        <w:t>Operačního programu Jan Ámos Komenský</w:t>
      </w:r>
      <w:r w:rsidRPr="007F184F">
        <w:rPr>
          <w:rFonts w:ascii="Calibri" w:hAnsi="Calibri" w:cs="Calibri"/>
          <w:sz w:val="22"/>
          <w:szCs w:val="22"/>
        </w:rPr>
        <w:t>, z kterého má být dílo hrazeno.</w:t>
      </w:r>
    </w:p>
    <w:p w14:paraId="1C88D0A8" w14:textId="77777777" w:rsidR="00345086" w:rsidRDefault="00345086" w:rsidP="00A77A53">
      <w:pPr>
        <w:numPr>
          <w:ilvl w:val="0"/>
          <w:numId w:val="74"/>
        </w:numPr>
        <w:tabs>
          <w:tab w:val="clear" w:pos="709"/>
          <w:tab w:val="left" w:pos="1080"/>
          <w:tab w:val="left" w:pos="1260"/>
        </w:tabs>
        <w:jc w:val="both"/>
        <w:rPr>
          <w:rFonts w:ascii="Calibri" w:hAnsi="Calibri" w:cs="Calibri"/>
          <w:sz w:val="22"/>
          <w:szCs w:val="22"/>
        </w:rPr>
      </w:pPr>
      <w:r w:rsidRPr="00A77A53">
        <w:rPr>
          <w:rFonts w:ascii="Calibri" w:hAnsi="Calibri" w:cs="Calibri"/>
          <w:sz w:val="22"/>
          <w:szCs w:val="22"/>
        </w:rPr>
        <w:t>Možnost odstoupit od smlouvy z důvodu stanoveného zákonem není dotčena.</w:t>
      </w:r>
    </w:p>
    <w:p w14:paraId="479D6F2E" w14:textId="54920DBD" w:rsidR="00A60CFF" w:rsidRDefault="00A60CFF" w:rsidP="00EF596C">
      <w:pPr>
        <w:numPr>
          <w:ilvl w:val="0"/>
          <w:numId w:val="74"/>
        </w:numPr>
        <w:tabs>
          <w:tab w:val="clear" w:pos="709"/>
          <w:tab w:val="left" w:pos="1080"/>
          <w:tab w:val="left" w:pos="1260"/>
        </w:tabs>
        <w:jc w:val="both"/>
        <w:rPr>
          <w:rFonts w:ascii="Calibri" w:hAnsi="Calibri" w:cs="Calibri"/>
          <w:sz w:val="22"/>
          <w:szCs w:val="22"/>
        </w:rPr>
      </w:pPr>
      <w:r w:rsidRPr="00EF596C">
        <w:rPr>
          <w:rFonts w:ascii="Calibri" w:hAnsi="Calibri" w:cs="Calibri"/>
          <w:sz w:val="22"/>
          <w:szCs w:val="22"/>
        </w:rPr>
        <w:t>Odstoupení od smlouvy musí být provedeno písemně, jinak je neplatné. Odstoupení od smlouvy je účinné doručením písemného oznámení o odstoupení od smlouvy druhé smluvní straně.</w:t>
      </w:r>
    </w:p>
    <w:p w14:paraId="47B97D65" w14:textId="77777777" w:rsidR="00345086" w:rsidRDefault="00345086" w:rsidP="00987890">
      <w:pPr>
        <w:numPr>
          <w:ilvl w:val="0"/>
          <w:numId w:val="74"/>
        </w:numPr>
        <w:tabs>
          <w:tab w:val="clear" w:pos="709"/>
          <w:tab w:val="left" w:pos="1080"/>
          <w:tab w:val="left" w:pos="1260"/>
        </w:tabs>
        <w:jc w:val="both"/>
        <w:rPr>
          <w:rFonts w:ascii="Calibri" w:hAnsi="Calibri" w:cs="Calibri"/>
          <w:sz w:val="22"/>
          <w:szCs w:val="22"/>
        </w:rPr>
      </w:pPr>
      <w:r w:rsidRPr="00987890">
        <w:rPr>
          <w:rFonts w:ascii="Calibri" w:hAnsi="Calibri" w:cs="Calibri"/>
          <w:sz w:val="22"/>
          <w:szCs w:val="22"/>
        </w:rPr>
        <w:t>V případě předčasného zániku závazku smlouvy obě smluvní strany společně provedou a odsouhlasí inventarizaci provedených úkonů podle příkazní smlouvy a jejich ocenění alikvotní částkou z odměny za předmět smlouvy.</w:t>
      </w:r>
    </w:p>
    <w:p w14:paraId="320C66A8" w14:textId="77777777" w:rsidR="00345086" w:rsidRDefault="00345086" w:rsidP="00987890">
      <w:pPr>
        <w:numPr>
          <w:ilvl w:val="0"/>
          <w:numId w:val="74"/>
        </w:numPr>
        <w:tabs>
          <w:tab w:val="clear" w:pos="709"/>
          <w:tab w:val="left" w:pos="1080"/>
          <w:tab w:val="left" w:pos="1260"/>
        </w:tabs>
        <w:jc w:val="both"/>
        <w:rPr>
          <w:rFonts w:ascii="Calibri" w:hAnsi="Calibri" w:cs="Calibri"/>
          <w:sz w:val="22"/>
          <w:szCs w:val="22"/>
        </w:rPr>
      </w:pPr>
      <w:r w:rsidRPr="00987890">
        <w:rPr>
          <w:rFonts w:ascii="Calibri" w:hAnsi="Calibri" w:cs="Calibri"/>
          <w:sz w:val="22"/>
          <w:szCs w:val="22"/>
        </w:rPr>
        <w:t>Příkazník vrátí příkazci nejpozději do 5 pracovních dnů po zániku závazku ze smlouvy veškeré podklady poskytnuté mu ke splnění příkazu.</w:t>
      </w:r>
    </w:p>
    <w:p w14:paraId="065EE84F" w14:textId="77777777" w:rsidR="00D44385" w:rsidRDefault="00D44385" w:rsidP="00D44385">
      <w:pPr>
        <w:numPr>
          <w:ilvl w:val="0"/>
          <w:numId w:val="74"/>
        </w:numPr>
        <w:tabs>
          <w:tab w:val="clear" w:pos="709"/>
          <w:tab w:val="left" w:pos="1080"/>
          <w:tab w:val="left" w:pos="1260"/>
        </w:tabs>
        <w:jc w:val="both"/>
        <w:rPr>
          <w:rFonts w:ascii="Calibri" w:hAnsi="Calibri" w:cs="Calibri"/>
          <w:sz w:val="22"/>
          <w:szCs w:val="22"/>
        </w:rPr>
      </w:pPr>
      <w:r w:rsidRPr="00D44385">
        <w:rPr>
          <w:rFonts w:ascii="Calibri" w:hAnsi="Calibri" w:cs="Calibri"/>
          <w:sz w:val="22"/>
          <w:szCs w:val="22"/>
        </w:rPr>
        <w:t>Příkazce je oprávněn tuto smlouvu vypovědět i bez udání důvodu. Výpovědní doba činí 2 měsíce ode dne doručení výpovědi druhé smluvní straně.</w:t>
      </w:r>
    </w:p>
    <w:p w14:paraId="4DB97102" w14:textId="77777777" w:rsidR="000D28D6" w:rsidRDefault="000D28D6" w:rsidP="000D28D6">
      <w:pPr>
        <w:tabs>
          <w:tab w:val="left" w:pos="1080"/>
          <w:tab w:val="left" w:pos="1260"/>
        </w:tabs>
        <w:ind w:left="709"/>
        <w:jc w:val="both"/>
        <w:rPr>
          <w:rFonts w:ascii="Calibri" w:hAnsi="Calibri" w:cs="Calibri"/>
          <w:sz w:val="22"/>
          <w:szCs w:val="22"/>
        </w:rPr>
      </w:pPr>
    </w:p>
    <w:p w14:paraId="1F5AC172" w14:textId="77777777" w:rsidR="000D28D6" w:rsidRPr="00D44385" w:rsidRDefault="000D28D6" w:rsidP="000D28D6">
      <w:pPr>
        <w:tabs>
          <w:tab w:val="left" w:pos="1080"/>
          <w:tab w:val="left" w:pos="1260"/>
        </w:tabs>
        <w:ind w:left="709"/>
        <w:jc w:val="both"/>
        <w:rPr>
          <w:rFonts w:ascii="Calibri" w:hAnsi="Calibri" w:cs="Calibri"/>
          <w:sz w:val="22"/>
          <w:szCs w:val="22"/>
        </w:rPr>
      </w:pPr>
    </w:p>
    <w:p w14:paraId="20CB0224" w14:textId="77777777" w:rsidR="00345086" w:rsidRPr="00291371" w:rsidRDefault="00345086" w:rsidP="00345086">
      <w:pPr>
        <w:spacing w:before="360" w:after="60"/>
        <w:ind w:left="357"/>
        <w:jc w:val="center"/>
        <w:rPr>
          <w:rFonts w:ascii="Cambria" w:hAnsi="Cambria" w:cs="Calibri"/>
          <w:b/>
          <w:sz w:val="22"/>
          <w:szCs w:val="22"/>
        </w:rPr>
      </w:pPr>
      <w:r w:rsidRPr="00291371">
        <w:rPr>
          <w:rFonts w:ascii="Cambria" w:hAnsi="Cambria" w:cs="Calibri"/>
          <w:b/>
          <w:sz w:val="22"/>
          <w:szCs w:val="22"/>
        </w:rPr>
        <w:lastRenderedPageBreak/>
        <w:t>XIV.</w:t>
      </w:r>
      <w:r w:rsidRPr="00291371">
        <w:rPr>
          <w:rFonts w:ascii="Cambria" w:hAnsi="Cambria" w:cs="Calibri"/>
          <w:b/>
          <w:sz w:val="22"/>
          <w:szCs w:val="22"/>
        </w:rPr>
        <w:br/>
        <w:t>Závěrečná ustanovení</w:t>
      </w:r>
    </w:p>
    <w:p w14:paraId="271DE104" w14:textId="77777777" w:rsidR="00345086" w:rsidRPr="005F4551" w:rsidRDefault="00345086" w:rsidP="00345086">
      <w:pPr>
        <w:pStyle w:val="Textslodst"/>
        <w:numPr>
          <w:ilvl w:val="0"/>
          <w:numId w:val="61"/>
        </w:numPr>
        <w:tabs>
          <w:tab w:val="clear" w:pos="1080"/>
          <w:tab w:val="clear" w:pos="1260"/>
          <w:tab w:val="left" w:pos="1077"/>
          <w:tab w:val="left" w:pos="1259"/>
        </w:tabs>
        <w:rPr>
          <w:rFonts w:ascii="Calibri" w:hAnsi="Calibri" w:cs="Calibri"/>
          <w:sz w:val="22"/>
          <w:szCs w:val="22"/>
        </w:rPr>
      </w:pPr>
      <w:r w:rsidRPr="005F4551">
        <w:rPr>
          <w:rFonts w:ascii="Calibri" w:hAnsi="Calibri" w:cs="Calibri"/>
          <w:sz w:val="22"/>
          <w:szCs w:val="22"/>
        </w:rPr>
        <w:t>Tato smlouva bude uzavřena v elektronické nebo listinné podobě, v závislosti na možnostech a dohodě smluvních stran:</w:t>
      </w:r>
    </w:p>
    <w:p w14:paraId="404E2A4C" w14:textId="77777777" w:rsidR="00345086" w:rsidRPr="005F4551" w:rsidRDefault="00345086" w:rsidP="00345086">
      <w:pPr>
        <w:pStyle w:val="Textslodst"/>
        <w:numPr>
          <w:ilvl w:val="0"/>
          <w:numId w:val="42"/>
        </w:numPr>
        <w:tabs>
          <w:tab w:val="clear" w:pos="1080"/>
          <w:tab w:val="clear" w:pos="1260"/>
        </w:tabs>
        <w:ind w:left="1434" w:hanging="357"/>
        <w:rPr>
          <w:rFonts w:ascii="Calibri" w:hAnsi="Calibri" w:cs="Calibri"/>
          <w:sz w:val="22"/>
          <w:szCs w:val="22"/>
        </w:rPr>
      </w:pPr>
      <w:r w:rsidRPr="005F4551">
        <w:rPr>
          <w:rFonts w:ascii="Calibri" w:hAnsi="Calibri" w:cs="Calibri"/>
          <w:sz w:val="22"/>
          <w:szCs w:val="22"/>
        </w:rPr>
        <w:t>v případě uzavření v listinné podobě bude vyhotovena ve čtyřech stejnopisech, z nichž každý má platnost originálu a každá smluvní strana obdrží po dvou z nich;</w:t>
      </w:r>
    </w:p>
    <w:p w14:paraId="11B98944" w14:textId="77777777" w:rsidR="00345086" w:rsidRPr="005F4551" w:rsidRDefault="00345086" w:rsidP="00345086">
      <w:pPr>
        <w:pStyle w:val="Textslodst"/>
        <w:numPr>
          <w:ilvl w:val="0"/>
          <w:numId w:val="42"/>
        </w:numPr>
        <w:tabs>
          <w:tab w:val="clear" w:pos="1080"/>
          <w:tab w:val="clear" w:pos="1260"/>
        </w:tabs>
        <w:ind w:left="1434" w:hanging="357"/>
        <w:rPr>
          <w:rFonts w:ascii="Calibri" w:hAnsi="Calibri" w:cs="Calibri"/>
          <w:sz w:val="22"/>
          <w:szCs w:val="22"/>
        </w:rPr>
      </w:pPr>
      <w:r w:rsidRPr="005F4551">
        <w:rPr>
          <w:rFonts w:ascii="Calibri" w:hAnsi="Calibri" w:cs="Calibri"/>
          <w:sz w:val="22"/>
          <w:szCs w:val="22"/>
        </w:rPr>
        <w:t>v případě uzavření v elektronické podobě bude uzavřena připojením zaručených elektronických podpisů obou smluvních stran.</w:t>
      </w:r>
    </w:p>
    <w:p w14:paraId="15D3BF83" w14:textId="77777777" w:rsidR="00345086" w:rsidRPr="005F4551" w:rsidRDefault="00345086" w:rsidP="00345086">
      <w:pPr>
        <w:pStyle w:val="Textslodst"/>
        <w:tabs>
          <w:tab w:val="clear" w:pos="1080"/>
          <w:tab w:val="clear" w:pos="1260"/>
          <w:tab w:val="left" w:pos="1077"/>
          <w:tab w:val="left" w:pos="1259"/>
        </w:tabs>
        <w:rPr>
          <w:rFonts w:ascii="Calibri" w:hAnsi="Calibri" w:cs="Calibri"/>
          <w:sz w:val="22"/>
          <w:szCs w:val="22"/>
        </w:rPr>
      </w:pPr>
      <w:r w:rsidRPr="005F4551">
        <w:rPr>
          <w:rFonts w:ascii="Calibri" w:hAnsi="Calibri" w:cs="Calibri"/>
          <w:sz w:val="22"/>
          <w:szCs w:val="22"/>
        </w:rPr>
        <w:t>Toto ustanovení se použije obdobně i na případné dodatky smlouvy.</w:t>
      </w:r>
    </w:p>
    <w:p w14:paraId="7766B4D7" w14:textId="77777777" w:rsidR="00345086" w:rsidRPr="00DE2095" w:rsidRDefault="00345086" w:rsidP="00345086">
      <w:pPr>
        <w:pStyle w:val="Textslodst"/>
        <w:numPr>
          <w:ilvl w:val="0"/>
          <w:numId w:val="61"/>
        </w:numPr>
        <w:tabs>
          <w:tab w:val="clear" w:pos="1080"/>
          <w:tab w:val="clear" w:pos="1260"/>
          <w:tab w:val="left" w:pos="1077"/>
          <w:tab w:val="left" w:pos="1259"/>
        </w:tabs>
        <w:rPr>
          <w:rFonts w:ascii="Calibri" w:hAnsi="Calibri" w:cs="Calibri"/>
          <w:sz w:val="22"/>
          <w:szCs w:val="22"/>
        </w:rPr>
      </w:pPr>
      <w:r w:rsidRPr="005F4551">
        <w:rPr>
          <w:rFonts w:ascii="Calibri" w:hAnsi="Calibri" w:cs="Calibri"/>
          <w:sz w:val="22"/>
          <w:szCs w:val="22"/>
        </w:rPr>
        <w:t xml:space="preserve">Vztahy mezi stranami ze smlouvy vzniklé a smlouvu neupravené se řídí právem České </w:t>
      </w:r>
      <w:r w:rsidRPr="00DE2095">
        <w:rPr>
          <w:rFonts w:ascii="Calibri" w:hAnsi="Calibri" w:cs="Calibri"/>
          <w:sz w:val="22"/>
          <w:szCs w:val="22"/>
        </w:rPr>
        <w:t>republiky. Je-li smlouva vyhotovena ve více jazykových znění, je rozhodné české znění.</w:t>
      </w:r>
    </w:p>
    <w:p w14:paraId="3A349B69" w14:textId="791E9444" w:rsidR="00345086" w:rsidRPr="00C92880"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DE2095">
        <w:rPr>
          <w:rFonts w:ascii="Calibri" w:hAnsi="Calibri" w:cs="Calibri"/>
          <w:sz w:val="22"/>
          <w:szCs w:val="22"/>
        </w:rPr>
        <w:t xml:space="preserve">V případě pochybností o povinnostech plynoucích z této smlouvy smluvním stranám bude tato smlouva vykládána tak, aby bylo dosaženo jejího účelu, je-li toho potřeba, pak také s přihlédnutím k zadávací dokumentaci veřejné zakázky a nabídce příkazníka jako účastníka veřejné zakázky s názvem </w:t>
      </w:r>
      <w:r w:rsidR="0080214E" w:rsidRPr="00C92880">
        <w:rPr>
          <w:rFonts w:ascii="Calibri" w:hAnsi="Calibri" w:cs="Calibri"/>
          <w:sz w:val="22"/>
          <w:szCs w:val="22"/>
        </w:rPr>
        <w:t>„Stavební úpravy 1. NP a posluchárny 205 objektu H</w:t>
      </w:r>
      <w:r w:rsidR="00541A8B" w:rsidRPr="00C92880">
        <w:rPr>
          <w:rFonts w:ascii="Calibri" w:hAnsi="Calibri" w:cs="Calibri"/>
          <w:sz w:val="22"/>
          <w:szCs w:val="22"/>
        </w:rPr>
        <w:t>udební fakulty</w:t>
      </w:r>
      <w:r w:rsidR="0080214E" w:rsidRPr="00C92880">
        <w:rPr>
          <w:rFonts w:ascii="Calibri" w:hAnsi="Calibri" w:cs="Calibri"/>
          <w:sz w:val="22"/>
          <w:szCs w:val="22"/>
        </w:rPr>
        <w:t xml:space="preserve"> JAMU, Komenského náměstí </w:t>
      </w:r>
      <w:r w:rsidR="0080214E" w:rsidRPr="00C92880">
        <w:rPr>
          <w:rFonts w:ascii="Calibri" w:hAnsi="Calibri" w:cs="Calibri"/>
          <w:sz w:val="22"/>
          <w:szCs w:val="22"/>
          <w:lang w:eastAsia="ar-SA"/>
        </w:rPr>
        <w:t>609/6, Brno“</w:t>
      </w:r>
    </w:p>
    <w:p w14:paraId="0F3AD600" w14:textId="77777777" w:rsidR="00345086" w:rsidRPr="005F4551" w:rsidRDefault="00345086" w:rsidP="00345086">
      <w:pPr>
        <w:pStyle w:val="Textslodst"/>
        <w:numPr>
          <w:ilvl w:val="0"/>
          <w:numId w:val="61"/>
        </w:numPr>
        <w:rPr>
          <w:rFonts w:ascii="Calibri" w:hAnsi="Calibri" w:cs="Calibri"/>
          <w:sz w:val="22"/>
          <w:szCs w:val="22"/>
        </w:rPr>
      </w:pPr>
      <w:r w:rsidRPr="005F4551">
        <w:rPr>
          <w:rFonts w:ascii="Calibri" w:hAnsi="Calibri" w:cs="Calibr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5F308315"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6321A899"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Pokud mezi smluvními stranami vznikne spor ohledně způsobu interpretace některého smluvního ustanovení nebo způsobu výkonu příkazní činnosti, jsou strany povinny najít ohledně sporných otázek konsens, na jehož základě bude zvoleno řešení, které v maximální možné míře odpovídá účelu sledovanému touto smlouvou, tj. účelu uvedenému v článku I. odst. 2 této smlouvy.</w:t>
      </w:r>
    </w:p>
    <w:p w14:paraId="1D4DEBF9"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Příkazník není oprávněn započíst pohledávku proti pohledávce příkazce.</w:t>
      </w:r>
    </w:p>
    <w:p w14:paraId="516262A2"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Tato smlouva je smlouvou o plnění veřejné zakázky, při jejímž uskutečňování měl příkazník příležitost ovlivnit její základní podmínky prostřednictvím žádosti o vysvětlení zadávací dokumentace nebo námitek proti stanovení zadávacích podmínek. Příkazník se zavazuje respektovat veškeré povinnosti, které z toho jemu i příkazci jako zadavateli plynou a souhlasí s jejich plněním. V případě, že v souvislosti s plněním díla vyvstane potřeba dalších služeb, se příkazník zavazuje na ně podat nabídku při zadávání takové veřejné zakázky, je-li způsobilý být jejich dodavatelem.</w:t>
      </w:r>
    </w:p>
    <w:p w14:paraId="466EBD03" w14:textId="77777777" w:rsidR="00345086" w:rsidRPr="005F4551" w:rsidRDefault="00345086" w:rsidP="00345086">
      <w:pPr>
        <w:numPr>
          <w:ilvl w:val="0"/>
          <w:numId w:val="61"/>
        </w:numPr>
        <w:tabs>
          <w:tab w:val="left" w:pos="1080"/>
          <w:tab w:val="left" w:pos="1260"/>
        </w:tabs>
        <w:jc w:val="both"/>
        <w:rPr>
          <w:rFonts w:ascii="Calibri" w:hAnsi="Calibri" w:cs="Calibri"/>
          <w:sz w:val="22"/>
          <w:szCs w:val="22"/>
        </w:rPr>
      </w:pPr>
      <w:r w:rsidRPr="005F4551">
        <w:rPr>
          <w:rFonts w:ascii="Calibri" w:hAnsi="Calibri" w:cs="Calibri"/>
          <w:sz w:val="22"/>
          <w:szCs w:val="22"/>
        </w:rPr>
        <w:t>Příkazník je povinen poskytnout příkazci potřebné spolupůsobení při výkonu finanční kontroly podle § 2 písm. e) a § 13 zákona č. 320/2001 Sb., o finanční kontrole ve veřejné správě, ve znění pozdějších předpisů, tj. poskytnout kontrolnímu orgánu doklady o dodávkách stavebních prací, zboží a služeb hrazených z veřejných výdajů nebo z veřejné finanční podpory v rozsahu nezbytném pro ověření příslušné operace. Příkazník je povinen smluvně zajistit spolupůsobení při výkonu finanční kontroly i u svých poddodavatelů.</w:t>
      </w:r>
    </w:p>
    <w:p w14:paraId="215605F7"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lastRenderedPageBreak/>
        <w:t>Příkazník uděluje příkazci souhlas se zpracováním jeho osobních údajů uvedených v této smlouvě nebo takových, které se příkazce dozvěděl ze vztahu smlouvou založeného nebo v souvislosti s ním; jde-li o smlouvu v rámci projektu, zhotovitel souhlasí se zpracováním a předáváním uvedených osobních údajům třetím osobám pro účely evidence, monitorování a kontroly projektu či k obdobným účelům.</w:t>
      </w:r>
    </w:p>
    <w:p w14:paraId="7C2FA174" w14:textId="77777777" w:rsidR="00345086" w:rsidRPr="005F4551" w:rsidRDefault="00345086" w:rsidP="00345086">
      <w:pPr>
        <w:pStyle w:val="Textslodst"/>
        <w:numPr>
          <w:ilvl w:val="0"/>
          <w:numId w:val="61"/>
        </w:numPr>
        <w:rPr>
          <w:rFonts w:ascii="Calibri" w:hAnsi="Calibri" w:cs="Calibri"/>
          <w:sz w:val="22"/>
          <w:szCs w:val="22"/>
        </w:rPr>
      </w:pPr>
      <w:r w:rsidRPr="005F4551">
        <w:rPr>
          <w:rFonts w:ascii="Calibri" w:hAnsi="Calibri" w:cs="Calibri"/>
          <w:sz w:val="22"/>
          <w:szCs w:val="22"/>
        </w:rPr>
        <w:t>Příkazník se zavazuje, že umožní všem subjektům oprávněným k výkonu kontroly projektu, z jehož prostředků je služba hrazena, provést kontrolu dokladů souvisejících s plněním této zakázky, a to po dobu danou právními předpisy ČR k jejich archivaci (zákon č. 563/1991 Sb., o účetnictví, zákon č. 235/2004 Sb., o dani z přidané hodnoty) a po tuto dobu doklady související s plněním této zakázky archivovat.</w:t>
      </w:r>
    </w:p>
    <w:p w14:paraId="4A51DF58"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Příkazce má právo omezit rozsah plnění příkazníka, má-li k tomu vážný důvod, zejména neobdržel-li prostředky ze státního rozpočtu. Smluvní odměna se v takovém případě odpovídajícím způsobem sníží. Příkazník nemá právo domáhat se plnění v původním rozsahu a účtovat příkazci jakékoliv sankce, pokud příkazce tohoto práva využije.</w:t>
      </w:r>
    </w:p>
    <w:p w14:paraId="41F204B7" w14:textId="77777777" w:rsidR="00345086" w:rsidRPr="005F4551" w:rsidRDefault="00345086" w:rsidP="00345086">
      <w:pPr>
        <w:pStyle w:val="Textslodst"/>
        <w:numPr>
          <w:ilvl w:val="0"/>
          <w:numId w:val="61"/>
        </w:numPr>
        <w:rPr>
          <w:rFonts w:ascii="Calibri" w:hAnsi="Calibri" w:cs="Calibri"/>
          <w:sz w:val="22"/>
          <w:szCs w:val="22"/>
        </w:rPr>
      </w:pPr>
      <w:r w:rsidRPr="005F4551">
        <w:rPr>
          <w:rFonts w:ascii="Calibri" w:hAnsi="Calibri" w:cs="Calibr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Příkazník se zavazuje neuveřejnit smlouvu v registru smluv v době 14 dnů od uzavření smlouvy, neuveřejní-li v této době smlouvu v registru smluv příkazce, zavazuje se tak učinit příkazník. Tato smlouva nabývá účinnosti okamžikem uveřejnění v registru smluv. Smluvní strany se dohodly, že budou-li si plnit před účinností smlouvy, co má být podle smlouvy plněno, je záloha.</w:t>
      </w:r>
    </w:p>
    <w:p w14:paraId="7CABC0D6" w14:textId="77777777" w:rsidR="00345086" w:rsidRPr="005F4551" w:rsidRDefault="00345086" w:rsidP="00345086">
      <w:pPr>
        <w:pStyle w:val="Normlnweb"/>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Smluvní strany prohlašují, že skutečnosti uvedené v této smlouvě nepovažují za obchodní tajemství a udělují svolení k jejich užití a zveřejnění bez stanovení jakýchkoli dalších podmínek.</w:t>
      </w:r>
    </w:p>
    <w:p w14:paraId="6411C235" w14:textId="77777777" w:rsidR="00345086" w:rsidRPr="005F4551" w:rsidRDefault="00345086" w:rsidP="00345086">
      <w:pPr>
        <w:pStyle w:val="Odstavecseseznamem"/>
        <w:numPr>
          <w:ilvl w:val="0"/>
          <w:numId w:val="61"/>
        </w:numPr>
        <w:tabs>
          <w:tab w:val="left" w:pos="1077"/>
          <w:tab w:val="left" w:pos="1259"/>
        </w:tabs>
        <w:jc w:val="both"/>
        <w:rPr>
          <w:rFonts w:ascii="Calibri" w:hAnsi="Calibri" w:cs="Calibri"/>
          <w:sz w:val="22"/>
          <w:szCs w:val="22"/>
        </w:rPr>
      </w:pPr>
      <w:r w:rsidRPr="005F4551">
        <w:rPr>
          <w:rFonts w:ascii="Calibri" w:hAnsi="Calibri" w:cs="Calibr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18545DD2" w14:textId="77777777" w:rsidR="00345086" w:rsidRPr="005F4551" w:rsidRDefault="00345086" w:rsidP="00345086">
      <w:pPr>
        <w:ind w:left="357"/>
        <w:jc w:val="both"/>
        <w:rPr>
          <w:rFonts w:ascii="Calibri" w:hAnsi="Calibri" w:cs="Calibri"/>
          <w:sz w:val="22"/>
          <w:szCs w:val="22"/>
        </w:rPr>
      </w:pPr>
    </w:p>
    <w:p w14:paraId="52AE04A3" w14:textId="77777777" w:rsidR="00345086" w:rsidRPr="005F4551" w:rsidRDefault="00345086" w:rsidP="00345086">
      <w:pPr>
        <w:tabs>
          <w:tab w:val="left" w:pos="1080"/>
          <w:tab w:val="left" w:pos="1260"/>
        </w:tabs>
        <w:jc w:val="both"/>
        <w:rPr>
          <w:rFonts w:ascii="Calibri" w:hAnsi="Calibri" w:cs="Calibri"/>
          <w:sz w:val="22"/>
          <w:szCs w:val="22"/>
          <w:u w:val="single"/>
        </w:rPr>
      </w:pPr>
      <w:r w:rsidRPr="005F4551">
        <w:rPr>
          <w:rFonts w:ascii="Calibri" w:hAnsi="Calibri" w:cs="Calibri"/>
          <w:sz w:val="22"/>
          <w:szCs w:val="22"/>
          <w:u w:val="single"/>
        </w:rPr>
        <w:t>Seznam příloh:</w:t>
      </w:r>
    </w:p>
    <w:p w14:paraId="78F4B80E" w14:textId="77777777" w:rsidR="00345086" w:rsidRPr="005F4551" w:rsidRDefault="00345086" w:rsidP="00345086">
      <w:pPr>
        <w:jc w:val="both"/>
        <w:rPr>
          <w:rFonts w:ascii="Calibri" w:hAnsi="Calibri" w:cs="Calibri"/>
          <w:sz w:val="22"/>
          <w:szCs w:val="22"/>
        </w:rPr>
      </w:pPr>
      <w:r w:rsidRPr="005F4551">
        <w:rPr>
          <w:rFonts w:ascii="Calibri" w:hAnsi="Calibri" w:cs="Calibri"/>
          <w:sz w:val="22"/>
          <w:szCs w:val="22"/>
        </w:rPr>
        <w:t>Příloha č. 1 – Podrobná specifikace a rozsah služeb</w:t>
      </w:r>
    </w:p>
    <w:p w14:paraId="35BB0A81" w14:textId="77777777" w:rsidR="00345086" w:rsidRPr="005F4551" w:rsidRDefault="00345086" w:rsidP="00345086">
      <w:pPr>
        <w:jc w:val="both"/>
        <w:rPr>
          <w:rFonts w:ascii="Calibri" w:hAnsi="Calibri" w:cs="Calibri"/>
          <w:sz w:val="22"/>
          <w:szCs w:val="22"/>
        </w:rPr>
      </w:pPr>
    </w:p>
    <w:p w14:paraId="638ED426" w14:textId="77777777" w:rsidR="00345086" w:rsidRPr="005F4551" w:rsidRDefault="00345086" w:rsidP="00345086">
      <w:pPr>
        <w:ind w:left="284"/>
        <w:jc w:val="both"/>
        <w:rPr>
          <w:rFonts w:ascii="Calibri" w:hAnsi="Calibri" w:cs="Calibri"/>
          <w:sz w:val="22"/>
          <w:szCs w:val="22"/>
        </w:rPr>
      </w:pPr>
    </w:p>
    <w:p w14:paraId="796D951C" w14:textId="77777777" w:rsidR="00345086" w:rsidRPr="005F4551" w:rsidRDefault="00345086" w:rsidP="00345086">
      <w:pPr>
        <w:tabs>
          <w:tab w:val="left" w:pos="426"/>
          <w:tab w:val="left" w:pos="5529"/>
        </w:tabs>
        <w:rPr>
          <w:rFonts w:ascii="Calibri" w:hAnsi="Calibri" w:cs="Calibri"/>
          <w:sz w:val="22"/>
          <w:szCs w:val="22"/>
        </w:rPr>
      </w:pPr>
      <w:r w:rsidRPr="005F4551">
        <w:rPr>
          <w:rFonts w:ascii="Calibri" w:hAnsi="Calibri" w:cs="Calibri"/>
          <w:sz w:val="22"/>
          <w:szCs w:val="22"/>
        </w:rPr>
        <w:t xml:space="preserve">V ................, dne ........................ </w:t>
      </w:r>
      <w:r w:rsidRPr="005F4551">
        <w:rPr>
          <w:rFonts w:ascii="Calibri" w:hAnsi="Calibri" w:cs="Calibri"/>
          <w:sz w:val="22"/>
          <w:szCs w:val="22"/>
        </w:rPr>
        <w:tab/>
        <w:t xml:space="preserve">V Brně, dne .............................. </w:t>
      </w:r>
    </w:p>
    <w:p w14:paraId="67165884" w14:textId="77777777" w:rsidR="00345086" w:rsidRPr="005F4551" w:rsidRDefault="00345086" w:rsidP="00345086">
      <w:pPr>
        <w:tabs>
          <w:tab w:val="center" w:pos="1985"/>
          <w:tab w:val="center" w:pos="7088"/>
        </w:tabs>
        <w:rPr>
          <w:rFonts w:ascii="Calibri" w:hAnsi="Calibri" w:cs="Calibri"/>
          <w:sz w:val="22"/>
          <w:szCs w:val="22"/>
        </w:rPr>
      </w:pPr>
    </w:p>
    <w:p w14:paraId="5F4EB092" w14:textId="77777777" w:rsidR="00345086" w:rsidRPr="005F4551" w:rsidRDefault="00345086" w:rsidP="00345086">
      <w:pPr>
        <w:tabs>
          <w:tab w:val="center" w:pos="1985"/>
          <w:tab w:val="center" w:pos="7088"/>
        </w:tabs>
        <w:rPr>
          <w:rFonts w:ascii="Calibri" w:hAnsi="Calibri" w:cs="Calibri"/>
          <w:sz w:val="22"/>
          <w:szCs w:val="22"/>
        </w:rPr>
      </w:pPr>
    </w:p>
    <w:p w14:paraId="68D8AB1A" w14:textId="77777777" w:rsidR="00345086" w:rsidRPr="005F4551" w:rsidRDefault="00345086" w:rsidP="00345086">
      <w:pPr>
        <w:tabs>
          <w:tab w:val="center" w:pos="1985"/>
          <w:tab w:val="center" w:pos="7088"/>
        </w:tabs>
        <w:rPr>
          <w:rFonts w:ascii="Calibri" w:hAnsi="Calibri" w:cs="Calibri"/>
          <w:b/>
          <w:sz w:val="22"/>
          <w:szCs w:val="22"/>
        </w:rPr>
      </w:pPr>
    </w:p>
    <w:p w14:paraId="5B28EB05" w14:textId="77777777" w:rsidR="00345086" w:rsidRPr="005F4551" w:rsidRDefault="00345086" w:rsidP="00345086">
      <w:pPr>
        <w:tabs>
          <w:tab w:val="center" w:pos="1985"/>
          <w:tab w:val="center" w:pos="6521"/>
        </w:tabs>
        <w:rPr>
          <w:rFonts w:ascii="Calibri" w:hAnsi="Calibri" w:cs="Calibri"/>
          <w:b/>
          <w:sz w:val="22"/>
          <w:szCs w:val="22"/>
        </w:rPr>
      </w:pPr>
      <w:r w:rsidRPr="005F4551">
        <w:rPr>
          <w:rFonts w:ascii="Calibri" w:hAnsi="Calibri" w:cs="Calibri"/>
          <w:bCs/>
          <w:sz w:val="22"/>
          <w:szCs w:val="22"/>
        </w:rPr>
        <w:t>…………………………………….</w:t>
      </w:r>
      <w:r w:rsidRPr="005F4551">
        <w:rPr>
          <w:rFonts w:ascii="Calibri" w:hAnsi="Calibri" w:cs="Calibri"/>
          <w:b/>
          <w:sz w:val="22"/>
          <w:szCs w:val="22"/>
        </w:rPr>
        <w:tab/>
        <w:t xml:space="preserve"> </w:t>
      </w:r>
      <w:r w:rsidRPr="005F4551">
        <w:rPr>
          <w:rFonts w:ascii="Calibri" w:hAnsi="Calibri" w:cs="Calibri"/>
          <w:bCs/>
          <w:sz w:val="22"/>
          <w:szCs w:val="22"/>
        </w:rPr>
        <w:t>…………………………………….</w:t>
      </w:r>
    </w:p>
    <w:p w14:paraId="4BCD1235" w14:textId="77777777" w:rsidR="00345086" w:rsidRPr="005F4551" w:rsidRDefault="00345086" w:rsidP="00345086">
      <w:pPr>
        <w:tabs>
          <w:tab w:val="center" w:pos="1134"/>
          <w:tab w:val="center" w:pos="6521"/>
        </w:tabs>
        <w:rPr>
          <w:rFonts w:ascii="Calibri" w:hAnsi="Calibri" w:cs="Calibri"/>
          <w:sz w:val="22"/>
          <w:szCs w:val="22"/>
        </w:rPr>
      </w:pPr>
      <w:r w:rsidRPr="005F4551">
        <w:rPr>
          <w:rFonts w:ascii="Calibri" w:hAnsi="Calibri" w:cs="Calibri"/>
          <w:sz w:val="22"/>
          <w:szCs w:val="22"/>
        </w:rPr>
        <w:tab/>
        <w:t>Příkazník</w:t>
      </w:r>
      <w:r w:rsidRPr="005F4551">
        <w:rPr>
          <w:rFonts w:ascii="Calibri" w:hAnsi="Calibri" w:cs="Calibri"/>
          <w:sz w:val="22"/>
          <w:szCs w:val="22"/>
        </w:rPr>
        <w:tab/>
        <w:t>Příkazce</w:t>
      </w:r>
    </w:p>
    <w:p w14:paraId="15404A9B" w14:textId="77777777" w:rsidR="00345086" w:rsidRPr="005F4551" w:rsidRDefault="00345086" w:rsidP="00345086">
      <w:pPr>
        <w:rPr>
          <w:rFonts w:ascii="Calibri" w:hAnsi="Calibri" w:cs="Calibri"/>
          <w:sz w:val="22"/>
          <w:szCs w:val="22"/>
        </w:rPr>
      </w:pPr>
      <w:r w:rsidRPr="005F4551">
        <w:rPr>
          <w:rFonts w:ascii="Calibri" w:hAnsi="Calibri" w:cs="Calibri"/>
          <w:sz w:val="22"/>
          <w:szCs w:val="22"/>
        </w:rPr>
        <w:br w:type="page"/>
      </w:r>
    </w:p>
    <w:p w14:paraId="2A902C07" w14:textId="77777777" w:rsidR="00345086" w:rsidRPr="00C72122" w:rsidRDefault="00345086" w:rsidP="00345086">
      <w:pPr>
        <w:ind w:left="2126" w:hanging="2126"/>
        <w:jc w:val="center"/>
        <w:rPr>
          <w:rFonts w:ascii="Cambria" w:hAnsi="Cambria" w:cs="Calibri"/>
          <w:b/>
          <w:caps/>
          <w:snapToGrid w:val="0"/>
          <w:sz w:val="22"/>
          <w:szCs w:val="22"/>
        </w:rPr>
      </w:pPr>
      <w:r w:rsidRPr="00C72122">
        <w:rPr>
          <w:rFonts w:ascii="Cambria" w:hAnsi="Cambria" w:cs="Calibri"/>
          <w:b/>
          <w:caps/>
          <w:snapToGrid w:val="0"/>
          <w:sz w:val="22"/>
          <w:szCs w:val="22"/>
        </w:rPr>
        <w:lastRenderedPageBreak/>
        <w:t xml:space="preserve">Příloha číslo 1 smlouvy O VÝKONU </w:t>
      </w:r>
      <w:r w:rsidRPr="00DE2095">
        <w:rPr>
          <w:rFonts w:ascii="Cambria" w:hAnsi="Cambria" w:cs="Calibri"/>
          <w:b/>
          <w:caps/>
          <w:snapToGrid w:val="0"/>
          <w:sz w:val="22"/>
          <w:szCs w:val="22"/>
        </w:rPr>
        <w:t>TDS A KOORDINÁTORA BOZP</w:t>
      </w:r>
      <w:r w:rsidRPr="00C72122">
        <w:rPr>
          <w:rFonts w:ascii="Cambria" w:hAnsi="Cambria" w:cs="Calibri"/>
          <w:b/>
          <w:caps/>
          <w:snapToGrid w:val="0"/>
          <w:sz w:val="22"/>
          <w:szCs w:val="22"/>
        </w:rPr>
        <w:t xml:space="preserve">  </w:t>
      </w:r>
    </w:p>
    <w:p w14:paraId="77F5C8AE" w14:textId="77777777" w:rsidR="00345086" w:rsidRPr="00C72122" w:rsidRDefault="00345086" w:rsidP="00345086">
      <w:pPr>
        <w:pBdr>
          <w:bottom w:val="single" w:sz="12" w:space="1" w:color="auto"/>
        </w:pBdr>
        <w:spacing w:before="120"/>
        <w:jc w:val="center"/>
        <w:rPr>
          <w:rFonts w:ascii="Cambria" w:hAnsi="Cambria" w:cs="Calibri"/>
          <w:b/>
          <w:caps/>
          <w:snapToGrid w:val="0"/>
          <w:sz w:val="22"/>
          <w:szCs w:val="22"/>
        </w:rPr>
      </w:pPr>
      <w:r w:rsidRPr="00C72122">
        <w:rPr>
          <w:rFonts w:ascii="Cambria" w:hAnsi="Cambria" w:cs="Calibri"/>
          <w:b/>
          <w:snapToGrid w:val="0"/>
          <w:sz w:val="22"/>
          <w:szCs w:val="22"/>
        </w:rPr>
        <w:t>PODROBNÁ SPECIFIKACE A ROZSAH SLUŽEB</w:t>
      </w:r>
    </w:p>
    <w:p w14:paraId="2B20A7A2" w14:textId="77777777" w:rsidR="00345086" w:rsidRPr="005F4551" w:rsidRDefault="00345086" w:rsidP="00345086">
      <w:pPr>
        <w:spacing w:before="120"/>
        <w:ind w:left="709" w:hanging="709"/>
        <w:jc w:val="both"/>
        <w:rPr>
          <w:rFonts w:ascii="Calibri" w:hAnsi="Calibri" w:cs="Calibri"/>
          <w:b/>
          <w:snapToGrid w:val="0"/>
          <w:sz w:val="22"/>
          <w:szCs w:val="22"/>
        </w:rPr>
      </w:pPr>
    </w:p>
    <w:p w14:paraId="1ECBC566" w14:textId="77777777" w:rsidR="00345086" w:rsidRPr="00DE2095" w:rsidRDefault="00345086" w:rsidP="00345086">
      <w:pPr>
        <w:pStyle w:val="Odstavecseseznamem"/>
        <w:numPr>
          <w:ilvl w:val="0"/>
          <w:numId w:val="50"/>
        </w:numPr>
        <w:tabs>
          <w:tab w:val="center" w:pos="1134"/>
          <w:tab w:val="center" w:pos="6521"/>
        </w:tabs>
        <w:spacing w:after="120"/>
        <w:ind w:left="357" w:hanging="357"/>
        <w:rPr>
          <w:rFonts w:ascii="Cambria" w:hAnsi="Cambria" w:cs="Calibri"/>
          <w:b/>
          <w:bCs/>
          <w:sz w:val="22"/>
          <w:szCs w:val="22"/>
        </w:rPr>
      </w:pPr>
      <w:r w:rsidRPr="00DE2095">
        <w:rPr>
          <w:rFonts w:ascii="Cambria" w:eastAsia="Calibri" w:hAnsi="Cambria" w:cs="Calibri"/>
          <w:b/>
          <w:bCs/>
          <w:sz w:val="22"/>
          <w:szCs w:val="22"/>
          <w:lang w:eastAsia="en-US"/>
        </w:rPr>
        <w:t>Specifikace a rozsah výkonu TDS</w:t>
      </w:r>
    </w:p>
    <w:p w14:paraId="0A60A1D7"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Věcná, finanční, časová a kvalitativní kontrola projektové a dodavatelské přípravy a realizace stavby, a to ode dne uzavření smlouvy do doby odstranění všech vad stavby zjištěných při předání stavby.</w:t>
      </w:r>
    </w:p>
    <w:p w14:paraId="382D6908" w14:textId="77777777" w:rsidR="00345086" w:rsidRPr="005F4551" w:rsidRDefault="00345086" w:rsidP="00345086">
      <w:pPr>
        <w:pStyle w:val="Odstavecseseznamem"/>
        <w:numPr>
          <w:ilvl w:val="0"/>
          <w:numId w:val="52"/>
        </w:numPr>
        <w:tabs>
          <w:tab w:val="center" w:pos="6521"/>
        </w:tabs>
        <w:spacing w:before="120"/>
        <w:ind w:left="714" w:hanging="357"/>
        <w:rPr>
          <w:rFonts w:ascii="Calibri" w:hAnsi="Calibri" w:cs="Calibri"/>
          <w:b/>
          <w:bCs/>
          <w:sz w:val="22"/>
          <w:szCs w:val="22"/>
        </w:rPr>
      </w:pPr>
      <w:r w:rsidRPr="005F4551">
        <w:rPr>
          <w:rFonts w:ascii="Calibri" w:hAnsi="Calibri" w:cs="Calibri"/>
          <w:b/>
          <w:bCs/>
          <w:sz w:val="22"/>
          <w:szCs w:val="22"/>
        </w:rPr>
        <w:t>Věcné řízení a kontrola</w:t>
      </w:r>
    </w:p>
    <w:p w14:paraId="41232D0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převzetí agendy a seznámení se s podklady nutnými pro plnění smlouvy dle čl. IV. této smlouvy,</w:t>
      </w:r>
    </w:p>
    <w:p w14:paraId="7D832634"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převzetí a kontrola projektové dokumentace pro provádění stavby po stránce věcné,</w:t>
      </w:r>
    </w:p>
    <w:p w14:paraId="2B5D8FB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odevzdání staveniště zhotoviteli stavby včetně vypracování protokolu o předání a převzetí staveniště a zápisu do stavebního nebo montážního deníku,</w:t>
      </w:r>
    </w:p>
    <w:p w14:paraId="3F5FAFB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organizace a účast na veškerých jednáních s dotčenými orgány veřejné správy, vlastníků veřejné dopravní a technické infrastruktury a ostatních účastníků v průběhu realizace stavby a v případě potřeby obstarání aktualizací vyjádření dotčených orgánů,</w:t>
      </w:r>
    </w:p>
    <w:p w14:paraId="54E4842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v součinnosti s autorským dozorem projektanta a investorem sledování v průběhu celé výstavby, zda je realizace díla prováděna podle odsouhlasené a potvrzené projektové dokumentace, v souladu se stavebním povolením, se závaznými stanovisky, rozhodnutími a vyjádřeními dotčených orgánů, vlastníků veřejné dopravní a technické infrastruktury a ostatních účastníků stavebního řízení, v souladu s požadavky budoucího uživatele, příp. v souladu s opatřeními státního stavebního dohledu,</w:t>
      </w:r>
    </w:p>
    <w:p w14:paraId="5DADA381" w14:textId="77777777" w:rsidR="00345086" w:rsidRPr="005F4551" w:rsidRDefault="00345086" w:rsidP="00345086">
      <w:pPr>
        <w:numPr>
          <w:ilvl w:val="0"/>
          <w:numId w:val="53"/>
        </w:numPr>
        <w:jc w:val="both"/>
        <w:rPr>
          <w:rFonts w:ascii="Calibri" w:hAnsi="Calibri" w:cs="Calibri"/>
          <w:sz w:val="22"/>
          <w:szCs w:val="22"/>
        </w:rPr>
      </w:pPr>
      <w:r w:rsidRPr="005F4551">
        <w:rPr>
          <w:rFonts w:ascii="Calibri" w:hAnsi="Calibri" w:cs="Calibri"/>
          <w:sz w:val="22"/>
          <w:szCs w:val="22"/>
        </w:rPr>
        <w:t>projednávání nutných technických změn projektové dokumentace v průběhu realizace stavby, jejich posouzení z hlediska dopadu do ceny a termínu realizace díla a jejich předložení příkazci k odsouhlasení,</w:t>
      </w:r>
    </w:p>
    <w:p w14:paraId="69666A92"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technická kontrola prací a dodávek stavby, které budou v dalším postupu prací zakryty nebo znepřístupněny dříve, než se tak stane, včetně příslušných administrativních úkonů (zápis do stavebního nebo montážního deníku, podpis protokolů aj.),</w:t>
      </w:r>
    </w:p>
    <w:p w14:paraId="191353A9"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průběžná kontrola provádění měření skutečného množství provedených prací a poskytnutých dodávek či služeb zhotovitelem stavby, ověřování a potvrzování záznamů o měření zpracovaných a předložených zhotovitelem stavby,</w:t>
      </w:r>
    </w:p>
    <w:p w14:paraId="157D2E19"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účast na vzorkování použitých materiálů a výrobků při realizaci stavby, příprava podkladů pro vzorkování včetně protokolu o vzorkování a posouzení vzorků ve vztahu k zadávací dokumentaci v rámci zadávacího řízení, které vedlo k uzavření smlouvy o dílo,</w:t>
      </w:r>
    </w:p>
    <w:p w14:paraId="7E5E354B"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projednání a odsouhlasení návrhů zhotovitele stavby na změny materiálů, kontrola dodržení technických parametrů a standardů dodávek,</w:t>
      </w:r>
    </w:p>
    <w:p w14:paraId="7F2F71A2"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pravidelná kontrola vedení stavebního nebo montážního deníku, provádění zápisů, připomínek, stanovisek, požadavků a přejímek do stavebního nebo montážního deníku zejména ke kvalitě prováděných prací včetně stanovení požadavků na nápravu,</w:t>
      </w:r>
    </w:p>
    <w:p w14:paraId="5A27499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lastRenderedPageBreak/>
        <w:t>kontrola řádného uskladnění materiálů na stavbě, pořádku a čistoty na staveništi a přilehlých plochách, dodržování předpisů o požární bezpečnosti, bezpečnosti práce, ochrany zdraví při práci a ochrany životního prostředí,</w:t>
      </w:r>
    </w:p>
    <w:p w14:paraId="303E00F1"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provádění opatření na ochranu ornice a zeleně na stavbě a plochách přilehlých ke stavbě,</w:t>
      </w:r>
    </w:p>
    <w:p w14:paraId="55B6D90B"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spolupráce se zhotovitelem stavby při provádění opatření na odvrácení škod při ohrožení stavby živelnými pohromami a haváriemi,</w:t>
      </w:r>
    </w:p>
    <w:p w14:paraId="62B15D6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projednání a odsouhlasení změn projektu, resp. variací prováděné stavby ve formě tzv. změnových listů, které budou kromě podrobného soupisu prováděných změn obsahovat zdůvodnění jejich nezbytnosti pro řádnou realizaci stavby, definici jejich vlivu na časovou a finanční stránku stavby a způsob ocenění změn (variací) v souladu se smlouvou o dílo včetně kontroly cenových kalkulací na odsouhlasené změny závazků ze smlouvy,</w:t>
      </w:r>
    </w:p>
    <w:p w14:paraId="495818AC"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vedení změnových řízení stavby včetně přípravy podkladů a jejich odsouhlasení,</w:t>
      </w:r>
    </w:p>
    <w:p w14:paraId="53B74E6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příprava a předkládání dodatků ke smlouvě o dílo příkazci k projednání,</w:t>
      </w:r>
    </w:p>
    <w:p w14:paraId="3A48CAE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příprava podkladů a účast na komplexním vyzkoušení stavby včetně pořízení zápisu o úspěšném provedení komplexního vyzkoušení stavby,</w:t>
      </w:r>
    </w:p>
    <w:p w14:paraId="159C937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příprava podkladů pro dokončení stavby, tj. předvedení způsobilosti stavby plnit svůj účel, účast při předvedení způsobilosti stavby plnit svůj účel včetně pořízení zápisu do stavebního nebo montážního deníku,</w:t>
      </w:r>
    </w:p>
    <w:p w14:paraId="32D2727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příprava podkladů a účast na předání a převzetí stavby příkazcem včetně pořízení protokolu o předání a převzetí stavby a včetně vymezení a evidování případných vad zjištěných při předání a převzetí stavby a stanovení termínu jejich odstranění,</w:t>
      </w:r>
    </w:p>
    <w:p w14:paraId="4E7DC2C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a následné předání všech dokumentů nezbytných pro řádné předání a převzetí stavby příkazci pro účely provozu díla a archivace,</w:t>
      </w:r>
    </w:p>
    <w:p w14:paraId="49A52E32"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odstraňování vad zjištěných při předání a převzetí stavby až do odstranění poslední z nich,</w:t>
      </w:r>
    </w:p>
    <w:p w14:paraId="60EA03F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průběžné pořizování fotodokumentace stavby v elektronické podobě seřazené tak, aby byl snadno zjistitelný čas a lokace pořizovaných snímků,</w:t>
      </w:r>
    </w:p>
    <w:p w14:paraId="0CA6DF5E" w14:textId="77777777" w:rsidR="00345086" w:rsidRPr="005F4551" w:rsidRDefault="00345086" w:rsidP="00345086">
      <w:pPr>
        <w:pStyle w:val="Odstavecseseznamem"/>
        <w:numPr>
          <w:ilvl w:val="0"/>
          <w:numId w:val="52"/>
        </w:numPr>
        <w:tabs>
          <w:tab w:val="center" w:pos="6521"/>
        </w:tabs>
        <w:spacing w:before="120"/>
        <w:ind w:left="714" w:hanging="357"/>
        <w:contextualSpacing w:val="0"/>
        <w:rPr>
          <w:rFonts w:ascii="Calibri" w:hAnsi="Calibri" w:cs="Calibri"/>
          <w:b/>
          <w:bCs/>
          <w:sz w:val="22"/>
          <w:szCs w:val="22"/>
        </w:rPr>
      </w:pPr>
      <w:r w:rsidRPr="005F4551">
        <w:rPr>
          <w:rFonts w:ascii="Calibri" w:hAnsi="Calibri" w:cs="Calibri"/>
          <w:b/>
          <w:bCs/>
          <w:sz w:val="22"/>
          <w:szCs w:val="22"/>
        </w:rPr>
        <w:t>Kvalitativní řízení a kontrola</w:t>
      </w:r>
    </w:p>
    <w:p w14:paraId="78D3DB4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přezkoumání a schválení plánu organizace prací a technologických postupů vypracovaných zhotovitelem stavby,</w:t>
      </w:r>
    </w:p>
    <w:p w14:paraId="72914E72"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dodržování postupu přípravy a realizace dodávek z hlediska:</w:t>
      </w:r>
    </w:p>
    <w:p w14:paraId="4B7B6938"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sz w:val="22"/>
          <w:szCs w:val="22"/>
        </w:rPr>
        <w:t>dodržování příslušných technických norem a právních norem a předpisů,</w:t>
      </w:r>
    </w:p>
    <w:p w14:paraId="58806248"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sz w:val="22"/>
          <w:szCs w:val="22"/>
        </w:rPr>
        <w:t>provádění předepsaných zkoušek a revizí včetně kontroly výsledků a archivace potřebné dokumentace,</w:t>
      </w:r>
    </w:p>
    <w:p w14:paraId="5047554C"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sz w:val="22"/>
          <w:szCs w:val="22"/>
        </w:rPr>
        <w:t>dodržování technologických postupů zhotovitelů stavby,</w:t>
      </w:r>
    </w:p>
    <w:p w14:paraId="5BA02916"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sz w:val="22"/>
          <w:szCs w:val="22"/>
        </w:rPr>
        <w:t>použitých materiálů, které mají být zabudovány na stavbě,</w:t>
      </w:r>
    </w:p>
    <w:p w14:paraId="2A55211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případná jednání se státním stavebním dohledem nebo zástupci dotčených orgánů,</w:t>
      </w:r>
    </w:p>
    <w:p w14:paraId="1EE318A5" w14:textId="77777777" w:rsidR="00345086" w:rsidRPr="00541A8B"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archivace a kompletace všech protokolů a zápisů prokazujících kvalitu provedených prací, použitých materiálů a použitých technologických postupů;</w:t>
      </w:r>
    </w:p>
    <w:p w14:paraId="5D8BC793" w14:textId="77777777" w:rsidR="00541A8B" w:rsidRPr="00BE3B92" w:rsidRDefault="00541A8B" w:rsidP="00541A8B">
      <w:pPr>
        <w:pStyle w:val="Odstavecseseznamem"/>
        <w:tabs>
          <w:tab w:val="center" w:pos="6521"/>
        </w:tabs>
        <w:ind w:left="1071"/>
        <w:jc w:val="both"/>
        <w:rPr>
          <w:rFonts w:ascii="Calibri" w:hAnsi="Calibri" w:cs="Calibri"/>
          <w:b/>
          <w:bCs/>
          <w:sz w:val="22"/>
          <w:szCs w:val="22"/>
        </w:rPr>
      </w:pPr>
    </w:p>
    <w:p w14:paraId="693AB1F1" w14:textId="77777777" w:rsidR="00BE3B92" w:rsidRPr="005F4551" w:rsidRDefault="00BE3B92" w:rsidP="00BE3B92">
      <w:pPr>
        <w:pStyle w:val="Odstavecseseznamem"/>
        <w:tabs>
          <w:tab w:val="center" w:pos="6521"/>
        </w:tabs>
        <w:ind w:left="1071"/>
        <w:jc w:val="both"/>
        <w:rPr>
          <w:rFonts w:ascii="Calibri" w:hAnsi="Calibri" w:cs="Calibri"/>
          <w:b/>
          <w:bCs/>
          <w:sz w:val="22"/>
          <w:szCs w:val="22"/>
        </w:rPr>
      </w:pPr>
    </w:p>
    <w:p w14:paraId="093528A5" w14:textId="77777777" w:rsidR="00345086" w:rsidRPr="005F4551" w:rsidRDefault="00345086" w:rsidP="00345086">
      <w:pPr>
        <w:pStyle w:val="Odstavecseseznamem"/>
        <w:numPr>
          <w:ilvl w:val="0"/>
          <w:numId w:val="52"/>
        </w:numPr>
        <w:tabs>
          <w:tab w:val="center" w:pos="6521"/>
        </w:tabs>
        <w:spacing w:before="120"/>
        <w:ind w:left="714" w:hanging="357"/>
        <w:contextualSpacing w:val="0"/>
        <w:rPr>
          <w:rFonts w:ascii="Calibri" w:hAnsi="Calibri" w:cs="Calibri"/>
          <w:b/>
          <w:bCs/>
          <w:sz w:val="22"/>
          <w:szCs w:val="22"/>
        </w:rPr>
      </w:pPr>
      <w:r w:rsidRPr="005F4551">
        <w:rPr>
          <w:rFonts w:ascii="Calibri" w:hAnsi="Calibri" w:cs="Calibri"/>
          <w:b/>
          <w:bCs/>
          <w:sz w:val="22"/>
          <w:szCs w:val="22"/>
        </w:rPr>
        <w:lastRenderedPageBreak/>
        <w:t>Časové řízení a kontrola</w:t>
      </w:r>
    </w:p>
    <w:p w14:paraId="5764E5FB" w14:textId="0867E933"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přezkoumání a odsouhlasení harmonogramu stavby vypracovaného a zkoordinovaného zhotovitelem stavby, jakož i případných úprav harmonogramu,</w:t>
      </w:r>
    </w:p>
    <w:p w14:paraId="54D7B62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kontrola dodržování postupu přípravy a realizace dodávek z hlediska:</w:t>
      </w:r>
    </w:p>
    <w:p w14:paraId="72750768"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bCs/>
          <w:sz w:val="22"/>
          <w:szCs w:val="22"/>
        </w:rPr>
        <w:t>dodržení termínů dokončení jednotlivých dílčích kroků definovaných harmonogramem stavby,</w:t>
      </w:r>
    </w:p>
    <w:p w14:paraId="0EAA14EC" w14:textId="77777777" w:rsidR="00345086" w:rsidRPr="005F4551" w:rsidRDefault="00345086" w:rsidP="00345086">
      <w:pPr>
        <w:pStyle w:val="Odstavecseseznamem"/>
        <w:numPr>
          <w:ilvl w:val="0"/>
          <w:numId w:val="54"/>
        </w:numPr>
        <w:tabs>
          <w:tab w:val="center" w:pos="6521"/>
        </w:tabs>
        <w:ind w:left="1604" w:hanging="357"/>
        <w:jc w:val="both"/>
        <w:rPr>
          <w:rFonts w:ascii="Calibri" w:hAnsi="Calibri" w:cs="Calibri"/>
          <w:b/>
          <w:bCs/>
          <w:sz w:val="22"/>
          <w:szCs w:val="22"/>
        </w:rPr>
      </w:pPr>
      <w:r w:rsidRPr="005F4551">
        <w:rPr>
          <w:rFonts w:ascii="Calibri" w:hAnsi="Calibri" w:cs="Calibri"/>
          <w:bCs/>
          <w:sz w:val="22"/>
          <w:szCs w:val="22"/>
        </w:rPr>
        <w:t>dodržení termínů milníků včetně potvrzení, zda milník byl splněn v požadovaném termínu,</w:t>
      </w:r>
    </w:p>
    <w:p w14:paraId="2DF16A31"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včasné upozornění příkazce na možné neplnění termínů a předložení návrhů opatření při zjištění prodlení včetně návrhů na uplatnění sankcí sjednaných ve smlouvě o dílo;</w:t>
      </w:r>
    </w:p>
    <w:p w14:paraId="2183A614" w14:textId="77777777" w:rsidR="00345086" w:rsidRPr="005F4551" w:rsidRDefault="00345086" w:rsidP="00345086">
      <w:pPr>
        <w:pStyle w:val="Odstavecseseznamem"/>
        <w:numPr>
          <w:ilvl w:val="0"/>
          <w:numId w:val="52"/>
        </w:numPr>
        <w:tabs>
          <w:tab w:val="center" w:pos="6521"/>
        </w:tabs>
        <w:spacing w:before="120"/>
        <w:ind w:left="714" w:hanging="357"/>
        <w:contextualSpacing w:val="0"/>
        <w:rPr>
          <w:rFonts w:ascii="Calibri" w:hAnsi="Calibri" w:cs="Calibri"/>
          <w:b/>
          <w:bCs/>
          <w:sz w:val="22"/>
          <w:szCs w:val="22"/>
        </w:rPr>
      </w:pPr>
      <w:r w:rsidRPr="005F4551">
        <w:rPr>
          <w:rFonts w:ascii="Calibri" w:hAnsi="Calibri" w:cs="Calibri"/>
          <w:b/>
          <w:bCs/>
          <w:sz w:val="22"/>
          <w:szCs w:val="22"/>
        </w:rPr>
        <w:t>Finanční řízení a kontrola</w:t>
      </w:r>
    </w:p>
    <w:p w14:paraId="528723A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 xml:space="preserve">kontrola zjišťovacích protokolů a soupisů provedených prací z hlediska věcného plnění (soulad mezi vykazovaným a skutečně provedeným množstvím prací) a jejich potvrzení správnosti, </w:t>
      </w:r>
    </w:p>
    <w:p w14:paraId="256FCE6E"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daňových dokladů z hlediska věcného plnění (soulad mezi vykazovaným a skutečně provedeným množstvím prací) a z hlediska finančního plnění (soulad cenových údajů s dohodnutým způsobem prokazovaní finančního plnění) včetně kontroly vystavování daňových dokladů samostatně pro částky hrazené z investičních prostředků a z neinvestičních prostředků příkazce, a to v souladu s podmínkami uvedenými ve smlouvě o dílo se zhotovitelem stavby,</w:t>
      </w:r>
    </w:p>
    <w:p w14:paraId="4D4F291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předání odsouhlasených daňových dokladů k likvidaci příkazci,</w:t>
      </w:r>
    </w:p>
    <w:p w14:paraId="70E8ADCC"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vedení potřebné evidence o čerpání nákladů stavby včetně kontroly čerpání nákladů stavby vzhledem k odsouhlasenému harmonogramu stavby s vazbou na skutečně provedené práce na stavbě,</w:t>
      </w:r>
    </w:p>
    <w:p w14:paraId="296065C5" w14:textId="77777777" w:rsidR="00345086" w:rsidRPr="005F4551" w:rsidRDefault="00345086" w:rsidP="00345086">
      <w:pPr>
        <w:numPr>
          <w:ilvl w:val="0"/>
          <w:numId w:val="53"/>
        </w:numPr>
        <w:jc w:val="both"/>
        <w:rPr>
          <w:rFonts w:ascii="Calibri" w:hAnsi="Calibri" w:cs="Calibri"/>
          <w:sz w:val="22"/>
          <w:szCs w:val="22"/>
        </w:rPr>
      </w:pPr>
      <w:r w:rsidRPr="005F4551">
        <w:rPr>
          <w:rFonts w:ascii="Calibri" w:hAnsi="Calibri" w:cs="Calibri"/>
          <w:sz w:val="22"/>
          <w:szCs w:val="22"/>
        </w:rPr>
        <w:t>kontrola konečné faktury zhotovitele.</w:t>
      </w:r>
    </w:p>
    <w:p w14:paraId="722CF760" w14:textId="77777777" w:rsidR="00345086" w:rsidRPr="005F4551" w:rsidRDefault="00345086" w:rsidP="00345086">
      <w:pPr>
        <w:pStyle w:val="Odstavecseseznamem"/>
        <w:numPr>
          <w:ilvl w:val="0"/>
          <w:numId w:val="52"/>
        </w:numPr>
        <w:tabs>
          <w:tab w:val="center" w:pos="6521"/>
        </w:tabs>
        <w:spacing w:before="120"/>
        <w:ind w:left="714" w:hanging="357"/>
        <w:contextualSpacing w:val="0"/>
        <w:rPr>
          <w:rFonts w:ascii="Calibri" w:hAnsi="Calibri" w:cs="Calibri"/>
          <w:b/>
          <w:bCs/>
          <w:sz w:val="22"/>
          <w:szCs w:val="22"/>
        </w:rPr>
      </w:pPr>
      <w:r w:rsidRPr="005F4551">
        <w:rPr>
          <w:rFonts w:ascii="Calibri" w:hAnsi="Calibri" w:cs="Calibri"/>
          <w:b/>
          <w:bCs/>
          <w:sz w:val="22"/>
          <w:szCs w:val="22"/>
        </w:rPr>
        <w:t>Organizační činnost</w:t>
      </w:r>
    </w:p>
    <w:p w14:paraId="421B22A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organizace a řízení koordinačních porad se všemi účastníky procesu realizace stavby,</w:t>
      </w:r>
    </w:p>
    <w:p w14:paraId="260D0F0D"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organizace a vedení kontrolních dnů stavby, včetně zpracování, distribuce a archivace zápisů z kontrolních dnů,</w:t>
      </w:r>
    </w:p>
    <w:p w14:paraId="5E0729E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koordinace činností v případě stavebních prací a realizace dodávek zařízení v dotčených prostorách nebo jejich blízkosti jinými dodavateli příkazce,</w:t>
      </w:r>
    </w:p>
    <w:p w14:paraId="53DF8E5C"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včasné projednávání odchylek od harmonogramu stavby,</w:t>
      </w:r>
    </w:p>
    <w:p w14:paraId="42653A89"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návrhy nápravných opatření,</w:t>
      </w:r>
    </w:p>
    <w:p w14:paraId="40836ED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součinnost při obstarání doplňků projektové dokumentace, podle které se stavba realizuje, evidence doplňků projektové dokumentace, koordinace požadavků autorského dozoru a požadavků zhotovitele stavby,</w:t>
      </w:r>
    </w:p>
    <w:p w14:paraId="0D3F01A0" w14:textId="699686E1" w:rsidR="00345086" w:rsidRPr="00BE3B92"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 xml:space="preserve">spolupráce s pracovníky oddělení správy budovy </w:t>
      </w:r>
      <w:r w:rsidR="001920F8">
        <w:rPr>
          <w:rFonts w:ascii="Calibri" w:hAnsi="Calibri" w:cs="Calibri"/>
          <w:sz w:val="22"/>
          <w:szCs w:val="22"/>
        </w:rPr>
        <w:t>Hudební fakulty JAMU</w:t>
      </w:r>
      <w:r w:rsidRPr="005F4551">
        <w:rPr>
          <w:rFonts w:ascii="Calibri" w:hAnsi="Calibri" w:cs="Calibri"/>
          <w:sz w:val="22"/>
          <w:szCs w:val="22"/>
        </w:rPr>
        <w:t xml:space="preserve"> při zajišťování činnosti a opatření souvisejících s vlivem provádění stavby na provoz budovy.</w:t>
      </w:r>
    </w:p>
    <w:p w14:paraId="55F351D9" w14:textId="77777777" w:rsidR="00BE3B92" w:rsidRDefault="00BE3B92" w:rsidP="00BE3B92">
      <w:pPr>
        <w:pStyle w:val="Odstavecseseznamem"/>
        <w:tabs>
          <w:tab w:val="center" w:pos="6521"/>
        </w:tabs>
        <w:ind w:left="1071"/>
        <w:jc w:val="both"/>
        <w:rPr>
          <w:rFonts w:ascii="Calibri" w:hAnsi="Calibri" w:cs="Calibri"/>
          <w:b/>
          <w:bCs/>
          <w:sz w:val="22"/>
          <w:szCs w:val="22"/>
        </w:rPr>
      </w:pPr>
    </w:p>
    <w:p w14:paraId="1CC2F527" w14:textId="77777777" w:rsidR="002858F8" w:rsidRDefault="002858F8" w:rsidP="00BE3B92">
      <w:pPr>
        <w:pStyle w:val="Odstavecseseznamem"/>
        <w:tabs>
          <w:tab w:val="center" w:pos="6521"/>
        </w:tabs>
        <w:ind w:left="1071"/>
        <w:jc w:val="both"/>
        <w:rPr>
          <w:rFonts w:ascii="Calibri" w:hAnsi="Calibri" w:cs="Calibri"/>
          <w:b/>
          <w:bCs/>
          <w:sz w:val="22"/>
          <w:szCs w:val="22"/>
        </w:rPr>
      </w:pPr>
    </w:p>
    <w:p w14:paraId="02EA0B6D" w14:textId="77777777" w:rsidR="002858F8" w:rsidRPr="005F4551" w:rsidRDefault="002858F8" w:rsidP="00BE3B92">
      <w:pPr>
        <w:pStyle w:val="Odstavecseseznamem"/>
        <w:tabs>
          <w:tab w:val="center" w:pos="6521"/>
        </w:tabs>
        <w:ind w:left="1071"/>
        <w:jc w:val="both"/>
        <w:rPr>
          <w:rFonts w:ascii="Calibri" w:hAnsi="Calibri" w:cs="Calibri"/>
          <w:b/>
          <w:bCs/>
          <w:sz w:val="22"/>
          <w:szCs w:val="22"/>
        </w:rPr>
      </w:pPr>
    </w:p>
    <w:p w14:paraId="119050AC"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lastRenderedPageBreak/>
        <w:t>Zastupování příkazce při uplatňování práv příkazce vyplývající ze smlouvy o dílo se zhotovitelem stavby a smluv s dalšími dodavateli příkazce v souvislosti s prováděním stavby.</w:t>
      </w:r>
    </w:p>
    <w:p w14:paraId="68739D70" w14:textId="77777777" w:rsidR="00345086" w:rsidRPr="005F4551" w:rsidRDefault="00345086" w:rsidP="00345086">
      <w:pPr>
        <w:pStyle w:val="Odstavecseseznamem"/>
        <w:numPr>
          <w:ilvl w:val="0"/>
          <w:numId w:val="55"/>
        </w:numPr>
        <w:tabs>
          <w:tab w:val="center" w:pos="6521"/>
        </w:tabs>
        <w:spacing w:before="120"/>
        <w:ind w:left="714" w:hanging="357"/>
        <w:jc w:val="both"/>
        <w:rPr>
          <w:rFonts w:ascii="Calibri" w:hAnsi="Calibri" w:cs="Calibri"/>
          <w:sz w:val="22"/>
          <w:szCs w:val="22"/>
        </w:rPr>
      </w:pPr>
      <w:r w:rsidRPr="005F4551">
        <w:rPr>
          <w:rFonts w:ascii="Calibri" w:hAnsi="Calibri" w:cs="Calibri"/>
          <w:sz w:val="22"/>
          <w:szCs w:val="22"/>
        </w:rPr>
        <w:t>Kontrola plnění závazků ze všech smluv uzavřených příkazcem se zhotovitelem stavby a dalšími dodavateli příkazce v souvislosti s prováděním stavby z hlediska práv příkazce,</w:t>
      </w:r>
    </w:p>
    <w:p w14:paraId="366BD26A" w14:textId="77777777" w:rsidR="00345086" w:rsidRPr="005F4551" w:rsidRDefault="00345086" w:rsidP="00345086">
      <w:pPr>
        <w:pStyle w:val="Odstavecseseznamem"/>
        <w:numPr>
          <w:ilvl w:val="0"/>
          <w:numId w:val="55"/>
        </w:numPr>
        <w:tabs>
          <w:tab w:val="center" w:pos="6521"/>
        </w:tabs>
        <w:ind w:left="714" w:hanging="357"/>
        <w:jc w:val="both"/>
        <w:rPr>
          <w:rFonts w:ascii="Calibri" w:hAnsi="Calibri" w:cs="Calibri"/>
          <w:sz w:val="22"/>
          <w:szCs w:val="22"/>
        </w:rPr>
      </w:pPr>
      <w:r w:rsidRPr="005F4551">
        <w:rPr>
          <w:rFonts w:ascii="Calibri" w:hAnsi="Calibri" w:cs="Calibri"/>
          <w:sz w:val="22"/>
          <w:szCs w:val="22"/>
        </w:rPr>
        <w:t>kontrola dodržování a uplatňování práv příkazce vyplývajících z uzavřených smluv a vypracování návrhů na odstranění případných porušení těchto práv,</w:t>
      </w:r>
    </w:p>
    <w:p w14:paraId="61740898" w14:textId="77777777" w:rsidR="00345086" w:rsidRPr="005F4551" w:rsidRDefault="00345086" w:rsidP="00345086">
      <w:pPr>
        <w:pStyle w:val="Odstavecseseznamem"/>
        <w:numPr>
          <w:ilvl w:val="0"/>
          <w:numId w:val="55"/>
        </w:numPr>
        <w:tabs>
          <w:tab w:val="center" w:pos="6521"/>
        </w:tabs>
        <w:ind w:left="714" w:hanging="357"/>
        <w:jc w:val="both"/>
        <w:rPr>
          <w:rFonts w:ascii="Calibri" w:hAnsi="Calibri" w:cs="Calibri"/>
          <w:sz w:val="22"/>
          <w:szCs w:val="22"/>
        </w:rPr>
      </w:pPr>
      <w:r w:rsidRPr="005F4551">
        <w:rPr>
          <w:rFonts w:ascii="Calibri" w:hAnsi="Calibri" w:cs="Calibri"/>
          <w:sz w:val="22"/>
          <w:szCs w:val="22"/>
        </w:rPr>
        <w:t>v součinnosti s příkazcem aktualizace smluvních vztahů v průběhu výstavby.</w:t>
      </w:r>
    </w:p>
    <w:p w14:paraId="3B7A9220" w14:textId="77777777" w:rsidR="00345086" w:rsidRPr="005F4551" w:rsidRDefault="00345086" w:rsidP="00345086">
      <w:pPr>
        <w:pStyle w:val="Textslodst"/>
        <w:rPr>
          <w:rFonts w:ascii="Calibri" w:hAnsi="Calibri" w:cs="Calibri"/>
          <w:b/>
          <w:bCs/>
          <w:sz w:val="22"/>
          <w:szCs w:val="22"/>
        </w:rPr>
      </w:pPr>
    </w:p>
    <w:p w14:paraId="6844A678"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Kompletace dokladů pro užívání, údržbu a provoz stavby, pro závěrečné vyhodnocení stavby a pro archivní dokumentaci příkazce, vedení dokumentace o průběhu výstavby, její archivace a podrobného reportingu o průběhu výstavby.</w:t>
      </w:r>
    </w:p>
    <w:p w14:paraId="2CB3496C" w14:textId="77777777" w:rsidR="00345086" w:rsidRPr="005F4551" w:rsidRDefault="00345086" w:rsidP="00345086">
      <w:pPr>
        <w:pStyle w:val="Odstavecseseznamem"/>
        <w:numPr>
          <w:ilvl w:val="0"/>
          <w:numId w:val="56"/>
        </w:numPr>
        <w:tabs>
          <w:tab w:val="center" w:pos="6521"/>
        </w:tabs>
        <w:spacing w:before="120"/>
        <w:ind w:left="714" w:hanging="357"/>
        <w:jc w:val="both"/>
        <w:rPr>
          <w:rFonts w:ascii="Calibri" w:hAnsi="Calibri" w:cs="Calibri"/>
          <w:sz w:val="22"/>
          <w:szCs w:val="22"/>
        </w:rPr>
      </w:pPr>
      <w:r w:rsidRPr="005F4551">
        <w:rPr>
          <w:rFonts w:ascii="Calibri" w:hAnsi="Calibri" w:cs="Calibri"/>
          <w:bCs/>
          <w:iCs/>
          <w:sz w:val="22"/>
          <w:szCs w:val="22"/>
        </w:rPr>
        <w:t>Kontrola a zabezpečení odvozu a likvidace odpadů, úklid a vyklizení staveniště,</w:t>
      </w:r>
    </w:p>
    <w:p w14:paraId="7514896D" w14:textId="77777777" w:rsidR="00345086" w:rsidRPr="005F4551" w:rsidRDefault="00345086" w:rsidP="00345086">
      <w:pPr>
        <w:pStyle w:val="Odstavecseseznamem"/>
        <w:numPr>
          <w:ilvl w:val="0"/>
          <w:numId w:val="56"/>
        </w:numPr>
        <w:tabs>
          <w:tab w:val="center" w:pos="6521"/>
        </w:tabs>
        <w:jc w:val="both"/>
        <w:rPr>
          <w:rFonts w:ascii="Calibri" w:hAnsi="Calibri" w:cs="Calibri"/>
          <w:sz w:val="22"/>
          <w:szCs w:val="22"/>
        </w:rPr>
      </w:pPr>
      <w:r w:rsidRPr="005F4551">
        <w:rPr>
          <w:rFonts w:ascii="Calibri" w:hAnsi="Calibri" w:cs="Calibri"/>
          <w:bCs/>
          <w:iCs/>
          <w:sz w:val="22"/>
          <w:szCs w:val="22"/>
        </w:rPr>
        <w:t>monitorování a kontrola prací na všech částech projektové dokumentace skutečného provedení stavby, zastupování příkazce při konzultacích v průběhu prací na projektové dokumentaci skutečného provedení stavby, kontrola souladu projektové dokumentace skutečného provedení stavby s technickými a obchodními podmínkami smlouvy o dílo,</w:t>
      </w:r>
    </w:p>
    <w:p w14:paraId="2FE90898" w14:textId="77777777" w:rsidR="00345086" w:rsidRPr="005F4551" w:rsidRDefault="00345086" w:rsidP="00345086">
      <w:pPr>
        <w:pStyle w:val="Odstavecseseznamem"/>
        <w:numPr>
          <w:ilvl w:val="0"/>
          <w:numId w:val="56"/>
        </w:numPr>
        <w:tabs>
          <w:tab w:val="center" w:pos="6521"/>
        </w:tabs>
        <w:ind w:left="714" w:hanging="357"/>
        <w:jc w:val="both"/>
        <w:rPr>
          <w:rFonts w:ascii="Calibri" w:hAnsi="Calibri" w:cs="Calibri"/>
          <w:sz w:val="22"/>
          <w:szCs w:val="22"/>
        </w:rPr>
      </w:pPr>
      <w:r w:rsidRPr="005F4551">
        <w:rPr>
          <w:rFonts w:ascii="Calibri" w:hAnsi="Calibri" w:cs="Calibri"/>
          <w:bCs/>
          <w:iCs/>
          <w:sz w:val="22"/>
          <w:szCs w:val="22"/>
        </w:rPr>
        <w:t>kontrola, odsouhlasení a převzetí projektové dokumentace skutečného provedení stavby a zajištění odstranění případných nedostatků,</w:t>
      </w:r>
    </w:p>
    <w:p w14:paraId="19FB7B93" w14:textId="77777777" w:rsidR="00345086" w:rsidRPr="005F4551" w:rsidRDefault="00345086" w:rsidP="00345086">
      <w:pPr>
        <w:pStyle w:val="Odstavecseseznamem"/>
        <w:numPr>
          <w:ilvl w:val="0"/>
          <w:numId w:val="56"/>
        </w:numPr>
        <w:tabs>
          <w:tab w:val="center" w:pos="6521"/>
        </w:tabs>
        <w:ind w:left="714" w:hanging="357"/>
        <w:jc w:val="both"/>
        <w:rPr>
          <w:rFonts w:ascii="Calibri" w:hAnsi="Calibri" w:cs="Calibri"/>
          <w:sz w:val="22"/>
          <w:szCs w:val="22"/>
        </w:rPr>
      </w:pPr>
      <w:r w:rsidRPr="005F4551">
        <w:rPr>
          <w:rFonts w:ascii="Calibri" w:hAnsi="Calibri" w:cs="Calibri"/>
          <w:bCs/>
          <w:iCs/>
          <w:sz w:val="22"/>
          <w:szCs w:val="22"/>
        </w:rPr>
        <w:t>kontrola a kompletace následujících dokladů:</w:t>
      </w:r>
    </w:p>
    <w:p w14:paraId="5FC06D6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popisu a zdůvodnění provedených odchylek od všech relevantních dokumentů vztahujících se ke stavbě,</w:t>
      </w:r>
    </w:p>
    <w:p w14:paraId="7431C854"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dokladu o zajištění souborného zpracování dokumentace geodetických prací, pokud budou požadovány (u podzemních sítí technického vybavení ještě před jejich zakrytím),</w:t>
      </w:r>
    </w:p>
    <w:p w14:paraId="34DF3C6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geometrického plánu podle předpisů o katastru nemovitostí, pokud bude požadován,</w:t>
      </w:r>
    </w:p>
    <w:p w14:paraId="731CCE8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dokladů o jednání s orgány státní správy, pokud byla předem o stavbě vedena, a rozhodnutí, stanovisek, vyjádření, souhlasů, posouzení, popř. jiných opatření dotčených orgánů státní správy vyžadovaných zvláštními předpisy včetně dokladů o splnění požadavků na ochranu zdravých životních podmínek,</w:t>
      </w:r>
    </w:p>
    <w:p w14:paraId="332BD0BC"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dokladů o výsledcích předepsaných zkoušek a měření a o způsobilosti provozních zařízení k plynulému a bezpečnému provozu, vyhodnocení komplexního vyzkoušení díla, projektové dokumentace ověřené stavebním úřadem při povolení změny stavby před jejím dokončením,</w:t>
      </w:r>
    </w:p>
    <w:p w14:paraId="32F37F0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výkresů s vyznačením změn, ke kterým došlo během provádění stavby,</w:t>
      </w:r>
    </w:p>
    <w:p w14:paraId="425E363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protokolů o předání a převzetí dodávek stavby,</w:t>
      </w:r>
    </w:p>
    <w:p w14:paraId="3352DF0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dokladů o ověření požadovaných vlastností výrobků v souladu se stavebním zákonem a dalšími relevantními předpisy a dalších stanovených dokladů,</w:t>
      </w:r>
    </w:p>
    <w:p w14:paraId="0D4303D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dokumentace k dodávkám technologických zařízení,</w:t>
      </w:r>
    </w:p>
    <w:p w14:paraId="5EF6D89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stavebního nebo montážního deníku;</w:t>
      </w:r>
    </w:p>
    <w:p w14:paraId="3EE12839" w14:textId="77777777" w:rsidR="00345086" w:rsidRPr="005F4551" w:rsidRDefault="00345086" w:rsidP="00345086">
      <w:pPr>
        <w:pStyle w:val="Odstavecseseznamem"/>
        <w:numPr>
          <w:ilvl w:val="0"/>
          <w:numId w:val="56"/>
        </w:numPr>
        <w:tabs>
          <w:tab w:val="center" w:pos="6521"/>
        </w:tabs>
        <w:ind w:left="714" w:hanging="357"/>
        <w:jc w:val="both"/>
        <w:rPr>
          <w:rFonts w:ascii="Calibri" w:hAnsi="Calibri" w:cs="Calibri"/>
          <w:sz w:val="22"/>
          <w:szCs w:val="22"/>
        </w:rPr>
      </w:pPr>
      <w:r w:rsidRPr="005F4551">
        <w:rPr>
          <w:rFonts w:ascii="Calibri" w:hAnsi="Calibri" w:cs="Calibri"/>
          <w:bCs/>
          <w:iCs/>
          <w:sz w:val="22"/>
          <w:szCs w:val="22"/>
        </w:rPr>
        <w:t>součinnost při pořízení a průběžné aktualizaci písemností a archivaci:</w:t>
      </w:r>
    </w:p>
    <w:p w14:paraId="5ED0F217"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iCs/>
          <w:sz w:val="22"/>
          <w:szCs w:val="22"/>
        </w:rPr>
        <w:t>s</w:t>
      </w:r>
      <w:r w:rsidRPr="005F4551">
        <w:rPr>
          <w:rFonts w:ascii="Calibri" w:hAnsi="Calibri" w:cs="Calibri"/>
          <w:bCs/>
          <w:sz w:val="22"/>
          <w:szCs w:val="22"/>
        </w:rPr>
        <w:t>mlouvy o dílo se zhotovitelem stavby a smluv s dalšími dodavateli příkazce včetně všech dodatků a korespondence,</w:t>
      </w:r>
    </w:p>
    <w:p w14:paraId="10E43EF7"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sz w:val="22"/>
          <w:szCs w:val="22"/>
        </w:rPr>
        <w:t>zápisů z kontrolních dnů, porad a jednání týkajících se realizace stavby,</w:t>
      </w:r>
    </w:p>
    <w:p w14:paraId="1F503EB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sz w:val="22"/>
          <w:szCs w:val="22"/>
        </w:rPr>
        <w:lastRenderedPageBreak/>
        <w:t>vedení a průběžná aktualizace informací o časovém postupu prací, o věcném plnění, o finančním plnění včetně jejich porovnání s plánovanými hodnotami,</w:t>
      </w:r>
    </w:p>
    <w:p w14:paraId="6482695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sz w:val="22"/>
          <w:szCs w:val="22"/>
        </w:rPr>
        <w:t>další informace příkazce o průběhu stavby.</w:t>
      </w:r>
    </w:p>
    <w:p w14:paraId="7A10024C" w14:textId="77777777" w:rsidR="00345086" w:rsidRPr="005F4551" w:rsidRDefault="00345086" w:rsidP="00345086">
      <w:pPr>
        <w:pStyle w:val="Textslodst"/>
        <w:rPr>
          <w:rFonts w:ascii="Calibri" w:hAnsi="Calibri" w:cs="Calibri"/>
          <w:b/>
          <w:bCs/>
          <w:sz w:val="22"/>
          <w:szCs w:val="22"/>
        </w:rPr>
      </w:pPr>
    </w:p>
    <w:p w14:paraId="533519B1"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Obstarání odstranění vad.</w:t>
      </w:r>
    </w:p>
    <w:p w14:paraId="37276D59" w14:textId="77777777" w:rsidR="00345086" w:rsidRPr="005F4551" w:rsidRDefault="00345086" w:rsidP="00345086">
      <w:pPr>
        <w:pStyle w:val="Odstavecseseznamem"/>
        <w:numPr>
          <w:ilvl w:val="0"/>
          <w:numId w:val="57"/>
        </w:numPr>
        <w:tabs>
          <w:tab w:val="center" w:pos="6521"/>
        </w:tabs>
        <w:spacing w:before="120"/>
        <w:ind w:left="714" w:hanging="357"/>
        <w:jc w:val="both"/>
        <w:rPr>
          <w:rFonts w:ascii="Calibri" w:hAnsi="Calibri" w:cs="Calibri"/>
          <w:sz w:val="22"/>
          <w:szCs w:val="22"/>
        </w:rPr>
      </w:pPr>
      <w:r w:rsidRPr="005F4551">
        <w:rPr>
          <w:rFonts w:ascii="Calibri" w:hAnsi="Calibri" w:cs="Calibri"/>
          <w:bCs/>
          <w:iCs/>
          <w:snapToGrid w:val="0"/>
          <w:sz w:val="22"/>
          <w:szCs w:val="22"/>
        </w:rPr>
        <w:t>K</w:t>
      </w:r>
      <w:r w:rsidRPr="005F4551">
        <w:rPr>
          <w:rFonts w:ascii="Calibri" w:hAnsi="Calibri" w:cs="Calibri"/>
          <w:bCs/>
          <w:iCs/>
          <w:sz w:val="22"/>
          <w:szCs w:val="22"/>
        </w:rPr>
        <w:t>ontrola odstraňování vad zjištěných při kontrolních prohlídkách stavby a při převzetí stavby až do odstranění poslední z nich.</w:t>
      </w:r>
    </w:p>
    <w:p w14:paraId="7E9AC532" w14:textId="77777777" w:rsidR="00345086" w:rsidRPr="005F4551" w:rsidRDefault="00345086" w:rsidP="00345086">
      <w:pPr>
        <w:pStyle w:val="Textslodst"/>
        <w:rPr>
          <w:rFonts w:ascii="Calibri" w:hAnsi="Calibri" w:cs="Calibri"/>
          <w:b/>
          <w:bCs/>
          <w:sz w:val="22"/>
          <w:szCs w:val="22"/>
        </w:rPr>
      </w:pPr>
    </w:p>
    <w:p w14:paraId="128C1583"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Vypracování provozních řádů, revizní dokumentace a plánu údržby a předání stavby příkazci.</w:t>
      </w:r>
    </w:p>
    <w:p w14:paraId="2322104B" w14:textId="77777777" w:rsidR="00345086" w:rsidRPr="005F4551" w:rsidRDefault="00345086" w:rsidP="00345086">
      <w:pPr>
        <w:pStyle w:val="Odstavecseseznamem"/>
        <w:numPr>
          <w:ilvl w:val="0"/>
          <w:numId w:val="58"/>
        </w:numPr>
        <w:tabs>
          <w:tab w:val="center" w:pos="6521"/>
        </w:tabs>
        <w:spacing w:before="120"/>
        <w:ind w:left="714" w:hanging="357"/>
        <w:jc w:val="both"/>
        <w:rPr>
          <w:rFonts w:ascii="Calibri" w:hAnsi="Calibri" w:cs="Calibri"/>
          <w:sz w:val="22"/>
          <w:szCs w:val="22"/>
        </w:rPr>
      </w:pPr>
      <w:r w:rsidRPr="005F4551">
        <w:rPr>
          <w:rFonts w:ascii="Calibri" w:hAnsi="Calibri" w:cs="Calibri"/>
          <w:bCs/>
          <w:iCs/>
          <w:sz w:val="22"/>
          <w:szCs w:val="22"/>
        </w:rPr>
        <w:t>Součinnost při vypracování provozních řádů stavby včetně</w:t>
      </w:r>
      <w:r w:rsidRPr="005F4551">
        <w:rPr>
          <w:rFonts w:ascii="Calibri" w:hAnsi="Calibri" w:cs="Calibri"/>
          <w:bCs/>
          <w:iCs/>
          <w:snapToGrid w:val="0"/>
          <w:sz w:val="22"/>
          <w:szCs w:val="22"/>
        </w:rPr>
        <w:t xml:space="preserve"> předepsaných plánů </w:t>
      </w:r>
      <w:r w:rsidRPr="005F4551">
        <w:rPr>
          <w:rFonts w:ascii="Calibri" w:hAnsi="Calibri" w:cs="Calibri"/>
          <w:bCs/>
          <w:iCs/>
          <w:sz w:val="22"/>
          <w:szCs w:val="22"/>
        </w:rPr>
        <w:t>údržby,</w:t>
      </w:r>
    </w:p>
    <w:p w14:paraId="6CD7CE95"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bCs/>
          <w:iCs/>
          <w:sz w:val="22"/>
          <w:szCs w:val="22"/>
        </w:rPr>
        <w:t>organizace průběhu předávacího řízení s příkazcem a účast na něm,</w:t>
      </w:r>
    </w:p>
    <w:p w14:paraId="2E1D12F4"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bCs/>
          <w:iCs/>
          <w:sz w:val="22"/>
          <w:szCs w:val="22"/>
        </w:rPr>
        <w:t>vypracování protokolů o předání a převzetí stavby nebo její částí příkazci, vypracování protokolů o předání a převzetí ostatních přímých dodávek,</w:t>
      </w:r>
    </w:p>
    <w:p w14:paraId="2C6CF8FA"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bCs/>
          <w:iCs/>
          <w:sz w:val="22"/>
          <w:szCs w:val="22"/>
        </w:rPr>
        <w:t>kontrola všech dokumentů nezbytných pro řádné provozování stavby nebo jejich částí a jejich předání příkazci; zejména se jedná o:</w:t>
      </w:r>
    </w:p>
    <w:p w14:paraId="6B985C98"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dokumentaci skutečného provedení stavby,</w:t>
      </w:r>
    </w:p>
    <w:p w14:paraId="4F2521E3"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doklady o provedení předepsaných zkoušek a měření a doklady o způsobilosti provozních zařízení k plnému provozu,</w:t>
      </w:r>
    </w:p>
    <w:p w14:paraId="5E91E63E"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seznam strojů a zařízení, jejich pasporty, návody k obsluze a údržbě, záruční listy a podmínky záruky,</w:t>
      </w:r>
    </w:p>
    <w:p w14:paraId="1E3ABE21"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revizní zprávy elektroinstalace, hromosvodů, plynoinstalace a jiných zařízení, u nichž to vyžadují platné předpisy,</w:t>
      </w:r>
    </w:p>
    <w:p w14:paraId="4E9CB727"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revizní zprávy u dalších zařízeních, u nichž to vyžadují platné předpisy, provozní knihy a deníky atp.,</w:t>
      </w:r>
    </w:p>
    <w:p w14:paraId="6D2B31B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požární dokumentaci a dokumentaci o ochranném a poplašném zařízení (pokud není součástí dokumentací skutečného provedení stavby),</w:t>
      </w:r>
    </w:p>
    <w:p w14:paraId="2D1F8F41"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případné další doklady potřebné pro řádné převzetí a kolaudaci stavby;</w:t>
      </w:r>
    </w:p>
    <w:p w14:paraId="2EC76CA2"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bCs/>
          <w:iCs/>
          <w:sz w:val="22"/>
          <w:szCs w:val="22"/>
        </w:rPr>
        <w:t>s</w:t>
      </w:r>
      <w:r w:rsidRPr="005F4551">
        <w:rPr>
          <w:rFonts w:ascii="Calibri" w:hAnsi="Calibri" w:cs="Calibri"/>
          <w:sz w:val="22"/>
          <w:szCs w:val="22"/>
        </w:rPr>
        <w:t>oučinnost se zhotovitelem stavby při obstarání práva užívat dílo dle stavebního zákona, je-li jej k užívání díla potřeba,</w:t>
      </w:r>
    </w:p>
    <w:p w14:paraId="339F4949" w14:textId="77777777" w:rsidR="00345086" w:rsidRPr="005F4551" w:rsidRDefault="00345086" w:rsidP="00345086">
      <w:pPr>
        <w:pStyle w:val="Odstavecseseznamem"/>
        <w:numPr>
          <w:ilvl w:val="0"/>
          <w:numId w:val="58"/>
        </w:numPr>
        <w:tabs>
          <w:tab w:val="center" w:pos="6521"/>
        </w:tabs>
        <w:jc w:val="both"/>
        <w:rPr>
          <w:rFonts w:ascii="Calibri" w:hAnsi="Calibri" w:cs="Calibri"/>
          <w:sz w:val="22"/>
          <w:szCs w:val="22"/>
        </w:rPr>
      </w:pPr>
      <w:r w:rsidRPr="005F4551">
        <w:rPr>
          <w:rFonts w:ascii="Calibri" w:hAnsi="Calibri" w:cs="Calibri"/>
          <w:sz w:val="22"/>
          <w:szCs w:val="22"/>
        </w:rPr>
        <w:t>v případě zjištěných kolaudačních vad kontrola zabezpečení jejich odstranění ze strany zhotovitele.</w:t>
      </w:r>
    </w:p>
    <w:p w14:paraId="00CB4579" w14:textId="77777777" w:rsidR="00345086" w:rsidRPr="005F4551" w:rsidRDefault="00345086" w:rsidP="00345086">
      <w:pPr>
        <w:tabs>
          <w:tab w:val="center" w:pos="6521"/>
        </w:tabs>
        <w:ind w:left="360"/>
        <w:jc w:val="both"/>
        <w:rPr>
          <w:rFonts w:ascii="Calibri" w:hAnsi="Calibri" w:cs="Calibri"/>
          <w:sz w:val="22"/>
          <w:szCs w:val="22"/>
        </w:rPr>
      </w:pPr>
    </w:p>
    <w:p w14:paraId="1134DF2B" w14:textId="77777777" w:rsidR="00345086" w:rsidRPr="005F4551" w:rsidRDefault="00345086" w:rsidP="00345086">
      <w:pPr>
        <w:pStyle w:val="Textslodst"/>
        <w:numPr>
          <w:ilvl w:val="0"/>
          <w:numId w:val="66"/>
        </w:numPr>
        <w:rPr>
          <w:rFonts w:ascii="Calibri" w:hAnsi="Calibri" w:cs="Calibri"/>
          <w:b/>
          <w:bCs/>
          <w:sz w:val="22"/>
          <w:szCs w:val="22"/>
        </w:rPr>
      </w:pPr>
      <w:r w:rsidRPr="005F4551">
        <w:rPr>
          <w:rFonts w:ascii="Calibri" w:hAnsi="Calibri" w:cs="Calibri"/>
          <w:b/>
          <w:bCs/>
          <w:sz w:val="22"/>
          <w:szCs w:val="22"/>
        </w:rPr>
        <w:t xml:space="preserve">Vypracování návrhu závěrečného vyhodnocení stavby.  </w:t>
      </w:r>
    </w:p>
    <w:p w14:paraId="34622E8B" w14:textId="77777777" w:rsidR="00345086" w:rsidRPr="005F4551" w:rsidRDefault="00345086" w:rsidP="00345086">
      <w:pPr>
        <w:pStyle w:val="Odstavecseseznamem"/>
        <w:numPr>
          <w:ilvl w:val="0"/>
          <w:numId w:val="62"/>
        </w:numPr>
        <w:tabs>
          <w:tab w:val="center" w:pos="6521"/>
        </w:tabs>
        <w:spacing w:before="120"/>
        <w:ind w:left="714" w:hanging="357"/>
        <w:jc w:val="both"/>
        <w:rPr>
          <w:rFonts w:ascii="Calibri" w:hAnsi="Calibri" w:cs="Calibri"/>
          <w:sz w:val="22"/>
          <w:szCs w:val="22"/>
        </w:rPr>
      </w:pPr>
      <w:r w:rsidRPr="005F4551">
        <w:rPr>
          <w:rFonts w:ascii="Calibri" w:hAnsi="Calibri" w:cs="Calibri"/>
          <w:bCs/>
          <w:iCs/>
          <w:sz w:val="22"/>
          <w:szCs w:val="22"/>
        </w:rPr>
        <w:t>Poskytnutí součinnosti příkazci při obstarání a vypracování všech podkladů nezbytných pro komplexní vyhodnocení stavby podle požadavků poskytovatele dotačních prostředků,</w:t>
      </w:r>
    </w:p>
    <w:p w14:paraId="35A05922" w14:textId="77777777" w:rsidR="00345086" w:rsidRPr="005F4551" w:rsidRDefault="00345086" w:rsidP="00345086">
      <w:pPr>
        <w:pStyle w:val="Odstavecseseznamem"/>
        <w:numPr>
          <w:ilvl w:val="0"/>
          <w:numId w:val="62"/>
        </w:numPr>
        <w:tabs>
          <w:tab w:val="center" w:pos="6521"/>
        </w:tabs>
        <w:jc w:val="both"/>
        <w:rPr>
          <w:rFonts w:ascii="Calibri" w:hAnsi="Calibri" w:cs="Calibri"/>
          <w:sz w:val="22"/>
          <w:szCs w:val="22"/>
        </w:rPr>
      </w:pPr>
      <w:r w:rsidRPr="005F4551">
        <w:rPr>
          <w:rFonts w:ascii="Calibri" w:hAnsi="Calibri" w:cs="Calibri"/>
          <w:bCs/>
          <w:iCs/>
          <w:sz w:val="22"/>
          <w:szCs w:val="22"/>
        </w:rPr>
        <w:t>další služby technického dozoru stavby vyplývající z příkazní smlouvy a jejích příloh a relevantních právních předpisů.</w:t>
      </w:r>
    </w:p>
    <w:p w14:paraId="43F49C97" w14:textId="77777777" w:rsidR="00BE3B92" w:rsidRDefault="00BE3B92" w:rsidP="00BE3B92">
      <w:pPr>
        <w:pStyle w:val="Odstavecseseznamem"/>
        <w:tabs>
          <w:tab w:val="center" w:pos="6521"/>
        </w:tabs>
        <w:jc w:val="both"/>
        <w:rPr>
          <w:rFonts w:ascii="Calibri" w:hAnsi="Calibri" w:cs="Calibri"/>
          <w:sz w:val="22"/>
          <w:szCs w:val="22"/>
        </w:rPr>
      </w:pPr>
    </w:p>
    <w:p w14:paraId="1FDD1114" w14:textId="77777777" w:rsidR="00C7611F" w:rsidRDefault="00C7611F" w:rsidP="00BE3B92">
      <w:pPr>
        <w:pStyle w:val="Odstavecseseznamem"/>
        <w:tabs>
          <w:tab w:val="center" w:pos="6521"/>
        </w:tabs>
        <w:jc w:val="both"/>
        <w:rPr>
          <w:rFonts w:ascii="Calibri" w:hAnsi="Calibri" w:cs="Calibri"/>
          <w:sz w:val="22"/>
          <w:szCs w:val="22"/>
        </w:rPr>
      </w:pPr>
    </w:p>
    <w:p w14:paraId="30426CD9" w14:textId="77777777" w:rsidR="00C7611F" w:rsidRDefault="00C7611F" w:rsidP="00BE3B92">
      <w:pPr>
        <w:pStyle w:val="Odstavecseseznamem"/>
        <w:tabs>
          <w:tab w:val="center" w:pos="6521"/>
        </w:tabs>
        <w:jc w:val="both"/>
        <w:rPr>
          <w:rFonts w:ascii="Calibri" w:hAnsi="Calibri" w:cs="Calibri"/>
          <w:sz w:val="22"/>
          <w:szCs w:val="22"/>
        </w:rPr>
      </w:pPr>
    </w:p>
    <w:p w14:paraId="36C39DD1" w14:textId="77777777" w:rsidR="00C7611F" w:rsidRPr="005F4551" w:rsidRDefault="00C7611F" w:rsidP="00BE3B92">
      <w:pPr>
        <w:pStyle w:val="Odstavecseseznamem"/>
        <w:tabs>
          <w:tab w:val="center" w:pos="6521"/>
        </w:tabs>
        <w:jc w:val="both"/>
        <w:rPr>
          <w:rFonts w:ascii="Calibri" w:hAnsi="Calibri" w:cs="Calibri"/>
          <w:sz w:val="22"/>
          <w:szCs w:val="22"/>
        </w:rPr>
      </w:pPr>
    </w:p>
    <w:p w14:paraId="7EE1FBC7" w14:textId="77777777" w:rsidR="00345086" w:rsidRPr="00DB5C79" w:rsidRDefault="00345086" w:rsidP="00345086">
      <w:pPr>
        <w:pStyle w:val="Odstavecseseznamem"/>
        <w:numPr>
          <w:ilvl w:val="0"/>
          <w:numId w:val="50"/>
        </w:numPr>
        <w:tabs>
          <w:tab w:val="center" w:pos="1134"/>
          <w:tab w:val="center" w:pos="6521"/>
        </w:tabs>
        <w:ind w:left="357" w:hanging="357"/>
        <w:rPr>
          <w:rFonts w:ascii="Cambria" w:hAnsi="Cambria" w:cs="Calibri"/>
          <w:b/>
          <w:bCs/>
          <w:sz w:val="22"/>
          <w:szCs w:val="22"/>
        </w:rPr>
      </w:pPr>
      <w:r w:rsidRPr="00DB5C79">
        <w:rPr>
          <w:rFonts w:ascii="Cambria" w:eastAsia="Calibri" w:hAnsi="Cambria" w:cs="Calibri"/>
          <w:b/>
          <w:bCs/>
          <w:sz w:val="22"/>
          <w:szCs w:val="22"/>
          <w:lang w:eastAsia="en-US"/>
        </w:rPr>
        <w:lastRenderedPageBreak/>
        <w:t xml:space="preserve">Specifikace a rozsah činností koordinátora </w:t>
      </w:r>
      <w:r w:rsidRPr="001920F8">
        <w:rPr>
          <w:rFonts w:ascii="Cambria" w:eastAsia="Calibri" w:hAnsi="Cambria" w:cs="Calibri"/>
          <w:b/>
          <w:bCs/>
          <w:sz w:val="22"/>
          <w:szCs w:val="22"/>
          <w:lang w:eastAsia="en-US"/>
        </w:rPr>
        <w:t>BOZP</w:t>
      </w:r>
    </w:p>
    <w:p w14:paraId="3E84FAE7" w14:textId="77777777" w:rsidR="00345086" w:rsidRPr="0024748A" w:rsidRDefault="00345086" w:rsidP="00345086">
      <w:pPr>
        <w:pStyle w:val="Odstavecseseznamem"/>
        <w:numPr>
          <w:ilvl w:val="0"/>
          <w:numId w:val="59"/>
        </w:numPr>
        <w:tabs>
          <w:tab w:val="left" w:pos="1134"/>
        </w:tabs>
        <w:spacing w:before="120"/>
        <w:ind w:left="0" w:firstLine="709"/>
        <w:contextualSpacing w:val="0"/>
        <w:jc w:val="both"/>
        <w:rPr>
          <w:rFonts w:ascii="Calibri" w:hAnsi="Calibri" w:cs="Calibri"/>
          <w:sz w:val="22"/>
          <w:szCs w:val="22"/>
        </w:rPr>
      </w:pPr>
      <w:r w:rsidRPr="0024748A">
        <w:rPr>
          <w:rFonts w:ascii="Calibri" w:hAnsi="Calibri" w:cs="Calibri"/>
          <w:sz w:val="22"/>
          <w:szCs w:val="22"/>
        </w:rPr>
        <w:t>Věcná, časová a kvalitativní kontrola dodržování bezpečnosti práce v rozsahu dle požadavků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o zajištění dalších podmínek BOZP“) a nařízení vlády č. 591/2006 Sb., o bližších minimálních požadavcích na bezpečnost a ochranu zdraví při práci na staveništích, ve znění pozdějších předpisů (dále jen „Nařízení vlády o BOZP na</w:t>
      </w:r>
      <w:r w:rsidRPr="0024748A">
        <w:rPr>
          <w:rFonts w:ascii="Calibri" w:hAnsi="Calibri" w:cs="Calibri"/>
          <w:color w:val="FF00FF"/>
          <w:sz w:val="22"/>
          <w:szCs w:val="22"/>
        </w:rPr>
        <w:t xml:space="preserve"> </w:t>
      </w:r>
      <w:r w:rsidRPr="0024748A">
        <w:rPr>
          <w:rFonts w:ascii="Calibri" w:hAnsi="Calibri" w:cs="Calibri"/>
          <w:sz w:val="22"/>
          <w:szCs w:val="22"/>
        </w:rPr>
        <w:t>staveništi“).</w:t>
      </w:r>
    </w:p>
    <w:p w14:paraId="0E9A4244" w14:textId="77777777" w:rsidR="00345086" w:rsidRPr="005F4551" w:rsidRDefault="00345086" w:rsidP="00345086">
      <w:pPr>
        <w:pStyle w:val="Odstavecseseznamem"/>
        <w:numPr>
          <w:ilvl w:val="0"/>
          <w:numId w:val="60"/>
        </w:numPr>
        <w:tabs>
          <w:tab w:val="center" w:pos="6521"/>
        </w:tabs>
        <w:spacing w:before="120"/>
        <w:ind w:left="714" w:hanging="357"/>
        <w:contextualSpacing w:val="0"/>
        <w:jc w:val="both"/>
        <w:rPr>
          <w:rFonts w:ascii="Calibri" w:hAnsi="Calibri" w:cs="Calibri"/>
          <w:b/>
          <w:bCs/>
          <w:sz w:val="22"/>
          <w:szCs w:val="22"/>
        </w:rPr>
      </w:pPr>
      <w:r w:rsidRPr="005F4551">
        <w:rPr>
          <w:rFonts w:ascii="Calibri" w:hAnsi="Calibri" w:cs="Calibri"/>
          <w:b/>
          <w:bCs/>
          <w:sz w:val="22"/>
          <w:szCs w:val="22"/>
        </w:rPr>
        <w:t>Ve fázi přípravy stavby poskytování veškerých odborných služeb dle § 18 odst. 1 „Zákona o zajištění dalších podmínek BOZP“ a § 7 „Nařízení vlády o BOZP na staveništi“ a dále následující činnosti:</w:t>
      </w:r>
    </w:p>
    <w:p w14:paraId="4EECF61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Kontrola projektové dokumentace pro provádění stavby z hlediska BOZP,</w:t>
      </w:r>
    </w:p>
    <w:p w14:paraId="73A9532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 xml:space="preserve">vypracování a doručení oznámení o zahájení prací oblastnímu inspektorátu práce v termínech a náležitostech dle výše citovaných právních předpisů, dojde-li k podstatným změnám údajů obsažených v oznámení, provést bez zbytečného odkladu jeho aktualizaci. </w:t>
      </w:r>
    </w:p>
    <w:p w14:paraId="41E6E81D"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předání stejnopisu oznámení příkazci k vyvěšení na viditelné místo u vstupu na staveniště,</w:t>
      </w:r>
    </w:p>
    <w:p w14:paraId="5263732E"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 xml:space="preserve">vypracování plánu bezpečnosti a ochrany zdraví při práci na staveništi (dále jen „plán BOZP“). </w:t>
      </w:r>
    </w:p>
    <w:p w14:paraId="4C4692F6" w14:textId="77777777" w:rsidR="00345086" w:rsidRPr="005F4551" w:rsidRDefault="00345086" w:rsidP="00345086">
      <w:pPr>
        <w:pStyle w:val="Odstavecseseznamem"/>
        <w:numPr>
          <w:ilvl w:val="0"/>
          <w:numId w:val="60"/>
        </w:numPr>
        <w:tabs>
          <w:tab w:val="center" w:pos="6521"/>
        </w:tabs>
        <w:spacing w:before="120"/>
        <w:ind w:left="714" w:hanging="357"/>
        <w:contextualSpacing w:val="0"/>
        <w:jc w:val="both"/>
        <w:rPr>
          <w:rFonts w:ascii="Calibri" w:hAnsi="Calibri" w:cs="Calibri"/>
          <w:b/>
          <w:bCs/>
          <w:sz w:val="22"/>
          <w:szCs w:val="22"/>
        </w:rPr>
      </w:pPr>
      <w:r w:rsidRPr="005F4551">
        <w:rPr>
          <w:rFonts w:ascii="Calibri" w:hAnsi="Calibri" w:cs="Calibri"/>
          <w:b/>
          <w:bCs/>
          <w:sz w:val="22"/>
          <w:szCs w:val="22"/>
        </w:rPr>
        <w:t>Ve fázi realizace stavby poskytování veškerých odborných služeb dle § 18 odst. 2 „Zákona o zajištění dalších podmínek BOZP“ a § 8 „Nařízení vlády o BOZP na staveništi“ a dále následující činnosti:</w:t>
      </w:r>
    </w:p>
    <w:p w14:paraId="4A80CCBF"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Shromáždění pracovně bezpečnostních rizik od jednotlivých zhotovitelů a vzájemné informování jednotlivých zhotovitelů stavby o bezpečnostních rizicích vzniklých z jejich činností,</w:t>
      </w:r>
    </w:p>
    <w:p w14:paraId="0410E844" w14:textId="77777777" w:rsidR="007F02FF" w:rsidRPr="001920F8"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koordinace spolupráce zhotovitelů při přijímání op</w:t>
      </w:r>
      <w:r w:rsidRPr="001920F8">
        <w:rPr>
          <w:rFonts w:ascii="Calibri" w:hAnsi="Calibri" w:cs="Calibri"/>
          <w:sz w:val="22"/>
          <w:szCs w:val="22"/>
        </w:rPr>
        <w:t>atření k zajištění BOZP</w:t>
      </w:r>
    </w:p>
    <w:p w14:paraId="4A3B8C02" w14:textId="2CEC65FA"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 xml:space="preserve"> při výstavbě,</w:t>
      </w:r>
    </w:p>
    <w:p w14:paraId="697713A6"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dohled nad harmonogramem prací se zřetelem na dodržování požadavků na BOZP,</w:t>
      </w:r>
    </w:p>
    <w:p w14:paraId="1839A8DD"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dohled nad prováděním prací na staveništi z pohledu dodržování požadavků na BOZP, upozorňování na zjištěné nedostatky a sjednání jejich nápravy,</w:t>
      </w:r>
    </w:p>
    <w:p w14:paraId="770FECC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kontroly zaměstnanců zhotovitele stavby včetně kontroly zaměstnanců jeho poddodavatelů,</w:t>
      </w:r>
    </w:p>
    <w:p w14:paraId="38FBFEA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organizace kontrolních dnů nad dodržováním plánu BOZP, vy</w:t>
      </w:r>
      <w:r w:rsidRPr="005F4551">
        <w:rPr>
          <w:rFonts w:ascii="Calibri" w:hAnsi="Calibri" w:cs="Calibri"/>
          <w:bCs/>
          <w:iCs/>
          <w:sz w:val="22"/>
          <w:szCs w:val="22"/>
        </w:rPr>
        <w:t>pracování, distribuce a archivace zápisů z kontrolních dnů,</w:t>
      </w:r>
    </w:p>
    <w:p w14:paraId="36658E35"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zápisy o zjištěných nedostatcích v BOZP na staveništi včetně návrhů opatření vedoucích k odstranění nedostatků a jejich plnění,</w:t>
      </w:r>
    </w:p>
    <w:p w14:paraId="710D67E9"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aktualizování a přizpůsobování plánu BOZP skutečnému stavu a podstatným změnám během realizace stavby,</w:t>
      </w:r>
    </w:p>
    <w:p w14:paraId="2A583BA0"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iCs/>
          <w:sz w:val="22"/>
          <w:szCs w:val="22"/>
        </w:rPr>
        <w:t>vedení dokumentace staveb v oblasti BOZP,</w:t>
      </w:r>
    </w:p>
    <w:p w14:paraId="15F424D9"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iCs/>
          <w:sz w:val="22"/>
          <w:szCs w:val="22"/>
        </w:rPr>
        <w:t>poradenská činnost v oblasti BOZP,</w:t>
      </w:r>
    </w:p>
    <w:p w14:paraId="52364364"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iCs/>
          <w:sz w:val="22"/>
          <w:szCs w:val="22"/>
        </w:rPr>
        <w:t xml:space="preserve">účast na veškerých jednáních s dotčenými orgány státní správy, jinými institucemi a dotčenými fyzickými a právnickými osobami v průběhu realizace stavby, </w:t>
      </w:r>
    </w:p>
    <w:p w14:paraId="06C433C4"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bCs/>
          <w:iCs/>
          <w:sz w:val="22"/>
          <w:szCs w:val="22"/>
        </w:rPr>
        <w:lastRenderedPageBreak/>
        <w:t>spolupráce s pracovníky oddělení správy budov při zajišťování činností a opatření souvisejících s vlivem provádění stavby na provoz budovy,</w:t>
      </w:r>
    </w:p>
    <w:p w14:paraId="300290EA" w14:textId="77777777" w:rsidR="00345086" w:rsidRPr="005F4551" w:rsidRDefault="00345086" w:rsidP="00345086">
      <w:pPr>
        <w:pStyle w:val="Odstavecseseznamem"/>
        <w:numPr>
          <w:ilvl w:val="0"/>
          <w:numId w:val="53"/>
        </w:numPr>
        <w:tabs>
          <w:tab w:val="center" w:pos="6521"/>
        </w:tabs>
        <w:ind w:left="1071" w:hanging="357"/>
        <w:jc w:val="both"/>
        <w:rPr>
          <w:rFonts w:ascii="Calibri" w:hAnsi="Calibri" w:cs="Calibri"/>
          <w:b/>
          <w:bCs/>
          <w:sz w:val="22"/>
          <w:szCs w:val="22"/>
        </w:rPr>
      </w:pPr>
      <w:r w:rsidRPr="005F4551">
        <w:rPr>
          <w:rFonts w:ascii="Calibri" w:hAnsi="Calibri" w:cs="Calibri"/>
          <w:sz w:val="22"/>
          <w:szCs w:val="22"/>
        </w:rPr>
        <w:t>spolupráce s technickým dozorem stavebníka,</w:t>
      </w:r>
    </w:p>
    <w:p w14:paraId="6915DFB9" w14:textId="2DCA9BFC" w:rsidR="00DB088F" w:rsidRPr="00541A8B" w:rsidRDefault="00345086" w:rsidP="00345086">
      <w:pPr>
        <w:pStyle w:val="Odstavecseseznamem"/>
        <w:numPr>
          <w:ilvl w:val="0"/>
          <w:numId w:val="53"/>
        </w:numPr>
        <w:tabs>
          <w:tab w:val="center" w:pos="6521"/>
        </w:tabs>
        <w:ind w:left="1071" w:hanging="357"/>
        <w:jc w:val="both"/>
        <w:rPr>
          <w:rFonts w:ascii="Calibri" w:hAnsi="Calibri" w:cs="Calibri"/>
          <w:sz w:val="22"/>
          <w:szCs w:val="22"/>
        </w:rPr>
      </w:pPr>
      <w:r w:rsidRPr="005F4551">
        <w:rPr>
          <w:rFonts w:ascii="Calibri" w:hAnsi="Calibri" w:cs="Calibri"/>
          <w:bCs/>
          <w:iCs/>
          <w:sz w:val="22"/>
          <w:szCs w:val="22"/>
        </w:rPr>
        <w:t>zpracování závěrečné zprávy do 30 dnů ode dne převzetí stavby příkazcem od zhotovitele stavby.</w:t>
      </w:r>
    </w:p>
    <w:sectPr w:rsidR="00DB088F" w:rsidRPr="00541A8B" w:rsidSect="003B5759">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4896" w14:textId="77777777" w:rsidR="00D43451" w:rsidRPr="00202C4E" w:rsidRDefault="00D43451" w:rsidP="00731F96">
      <w:r w:rsidRPr="00202C4E">
        <w:separator/>
      </w:r>
    </w:p>
  </w:endnote>
  <w:endnote w:type="continuationSeparator" w:id="0">
    <w:p w14:paraId="2BA6108E" w14:textId="77777777" w:rsidR="00D43451" w:rsidRPr="00202C4E" w:rsidRDefault="00D43451" w:rsidP="00731F96">
      <w:r w:rsidRPr="00202C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11650"/>
      <w:docPartObj>
        <w:docPartGallery w:val="Page Numbers (Bottom of Page)"/>
        <w:docPartUnique/>
      </w:docPartObj>
    </w:sdtPr>
    <w:sdtContent>
      <w:p w14:paraId="6B6A1FC6" w14:textId="216D4FE2" w:rsidR="00687B4E" w:rsidRPr="00202C4E" w:rsidRDefault="00687B4E">
        <w:pPr>
          <w:pStyle w:val="Zpat"/>
          <w:jc w:val="center"/>
        </w:pPr>
        <w:r w:rsidRPr="00202C4E">
          <w:fldChar w:fldCharType="begin"/>
        </w:r>
        <w:r w:rsidRPr="00202C4E">
          <w:instrText>PAGE   \* MERGEFORMAT</w:instrText>
        </w:r>
        <w:r w:rsidRPr="00202C4E">
          <w:fldChar w:fldCharType="separate"/>
        </w:r>
        <w:r w:rsidRPr="00202C4E">
          <w:t>2</w:t>
        </w:r>
        <w:r w:rsidRPr="00202C4E">
          <w:fldChar w:fldCharType="end"/>
        </w:r>
      </w:p>
    </w:sdtContent>
  </w:sdt>
  <w:p w14:paraId="51ED0DD3" w14:textId="77777777" w:rsidR="00687B4E" w:rsidRPr="00202C4E" w:rsidRDefault="00687B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8B55" w14:textId="77777777" w:rsidR="00D43451" w:rsidRPr="00202C4E" w:rsidRDefault="00D43451" w:rsidP="00731F96">
      <w:r w:rsidRPr="00202C4E">
        <w:separator/>
      </w:r>
    </w:p>
  </w:footnote>
  <w:footnote w:type="continuationSeparator" w:id="0">
    <w:p w14:paraId="0A55AF7A" w14:textId="77777777" w:rsidR="00D43451" w:rsidRPr="00202C4E" w:rsidRDefault="00D43451" w:rsidP="00731F96">
      <w:r w:rsidRPr="00202C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2971" w14:textId="77777777" w:rsidR="00731F96" w:rsidRPr="00202C4E" w:rsidRDefault="00731F96" w:rsidP="00731F96">
    <w:pPr>
      <w:pStyle w:val="Zhlav"/>
      <w:pBdr>
        <w:bottom w:val="single" w:sz="12" w:space="1" w:color="auto"/>
      </w:pBdr>
      <w:tabs>
        <w:tab w:val="clear" w:pos="4536"/>
        <w:tab w:val="clear" w:pos="9072"/>
      </w:tabs>
      <w:spacing w:before="40"/>
      <w:rPr>
        <w:rFonts w:ascii="Calibri" w:hAnsi="Calibri" w:cs="Calibri"/>
        <w:sz w:val="22"/>
        <w:szCs w:val="22"/>
      </w:rPr>
    </w:pPr>
  </w:p>
  <w:p w14:paraId="5128CD36" w14:textId="77777777" w:rsidR="00134D9C" w:rsidRPr="00202C4E" w:rsidRDefault="00134D9C" w:rsidP="00134D9C">
    <w:pPr>
      <w:pStyle w:val="Zhlav"/>
      <w:pBdr>
        <w:bottom w:val="single" w:sz="12" w:space="1" w:color="auto"/>
      </w:pBdr>
      <w:tabs>
        <w:tab w:val="clear" w:pos="4536"/>
        <w:tab w:val="clear" w:pos="9072"/>
      </w:tabs>
      <w:spacing w:before="40"/>
      <w:rPr>
        <w:rFonts w:ascii="Calibri" w:hAnsi="Calibri" w:cs="Calibri"/>
      </w:rPr>
    </w:pPr>
    <w:r w:rsidRPr="00202C4E">
      <w:rPr>
        <w:rFonts w:ascii="Calibri" w:hAnsi="Calibri" w:cs="Calibri"/>
        <w:noProof/>
      </w:rPr>
      <w:drawing>
        <wp:inline distT="0" distB="0" distL="0" distR="0" wp14:anchorId="5B20C24F" wp14:editId="12CB3DDF">
          <wp:extent cx="5753100" cy="819150"/>
          <wp:effectExtent l="0" t="0" r="0" b="0"/>
          <wp:docPr id="146198302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27AA17B5" w14:textId="77777777" w:rsidR="004F6AB2" w:rsidRPr="00261EC4" w:rsidRDefault="004F6AB2" w:rsidP="00261EC4">
    <w:pPr>
      <w:pStyle w:val="Zhlav"/>
      <w:jc w:val="both"/>
      <w:rPr>
        <w:rFonts w:ascii="Arial" w:hAnsi="Arial" w:cs="Arial"/>
        <w:sz w:val="20"/>
        <w:szCs w:val="20"/>
      </w:rPr>
    </w:pPr>
    <w:r w:rsidRPr="00261EC4">
      <w:rPr>
        <w:rFonts w:ascii="Arial" w:hAnsi="Arial" w:cs="Arial"/>
        <w:sz w:val="20"/>
        <w:szCs w:val="20"/>
      </w:rPr>
      <w:t>„ERDF Kvalita_Zvýšení kvality vzdělávání na JAMU", registrační číslo projektu: CZ.02.02.01/00/23_023/0008921, který je spolufinancován z Operačního programu Jan Amos Komenský.</w:t>
    </w:r>
  </w:p>
  <w:p w14:paraId="74307353" w14:textId="77777777" w:rsidR="004D068C" w:rsidRPr="00967709" w:rsidRDefault="004D068C" w:rsidP="00134D9C">
    <w:pPr>
      <w:pStyle w:val="Zhlav"/>
      <w:jc w:val="both"/>
      <w:rPr>
        <w:rFonts w:ascii="Arial" w:hAnsi="Arial" w:cs="Arial"/>
        <w:sz w:val="10"/>
        <w:szCs w:val="10"/>
      </w:rPr>
    </w:pPr>
  </w:p>
  <w:p w14:paraId="59B6FDAA" w14:textId="01E04A45" w:rsidR="002A4BB8" w:rsidRPr="00917545" w:rsidRDefault="002A4BB8" w:rsidP="002A4BB8">
    <w:pPr>
      <w:pStyle w:val="Zhlav"/>
      <w:jc w:val="right"/>
      <w:rPr>
        <w:i/>
        <w:iCs/>
        <w:sz w:val="18"/>
        <w:szCs w:val="18"/>
      </w:rPr>
    </w:pPr>
    <w:r w:rsidRPr="004F6AB2">
      <w:rPr>
        <w:i/>
        <w:iCs/>
        <w:sz w:val="18"/>
        <w:szCs w:val="18"/>
      </w:rPr>
      <w:t>Stavební úpravy 1.NP a posluchárny 205 objektu H</w:t>
    </w:r>
    <w:r w:rsidR="00541A8B">
      <w:rPr>
        <w:i/>
        <w:iCs/>
        <w:sz w:val="18"/>
        <w:szCs w:val="18"/>
      </w:rPr>
      <w:t>udební fakulty</w:t>
    </w:r>
    <w:r w:rsidRPr="004F6AB2">
      <w:rPr>
        <w:i/>
        <w:iCs/>
        <w:sz w:val="18"/>
        <w:szCs w:val="18"/>
      </w:rPr>
      <w:t xml:space="preserve"> JAMU – inženýrská činnost</w:t>
    </w:r>
  </w:p>
  <w:p w14:paraId="110A66EB" w14:textId="77777777" w:rsidR="00D060EE" w:rsidRPr="00AB4A97" w:rsidRDefault="00D060EE">
    <w:pP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67C4" w14:textId="77777777" w:rsidR="00D060EE" w:rsidRPr="00202C4E" w:rsidRDefault="00D060EE" w:rsidP="00D060EE">
    <w:pPr>
      <w:pStyle w:val="Zhlav"/>
      <w:pBdr>
        <w:bottom w:val="single" w:sz="12" w:space="1" w:color="auto"/>
      </w:pBdr>
      <w:tabs>
        <w:tab w:val="clear" w:pos="4536"/>
        <w:tab w:val="clear" w:pos="9072"/>
      </w:tabs>
      <w:spacing w:before="40"/>
      <w:rPr>
        <w:rFonts w:ascii="Calibri" w:hAnsi="Calibri" w:cs="Calibri"/>
        <w:sz w:val="22"/>
        <w:szCs w:val="22"/>
      </w:rPr>
    </w:pPr>
  </w:p>
  <w:p w14:paraId="48046D6B" w14:textId="77777777" w:rsidR="00D060EE" w:rsidRPr="00202C4E" w:rsidRDefault="00D060EE" w:rsidP="00D060EE">
    <w:pPr>
      <w:pStyle w:val="Zhlav"/>
      <w:pBdr>
        <w:bottom w:val="single" w:sz="12" w:space="1" w:color="auto"/>
      </w:pBdr>
      <w:tabs>
        <w:tab w:val="clear" w:pos="4536"/>
        <w:tab w:val="clear" w:pos="9072"/>
      </w:tabs>
      <w:spacing w:before="40"/>
      <w:rPr>
        <w:rFonts w:ascii="Calibri" w:hAnsi="Calibri" w:cs="Calibri"/>
      </w:rPr>
    </w:pPr>
    <w:r w:rsidRPr="00202C4E">
      <w:rPr>
        <w:rFonts w:ascii="Calibri" w:hAnsi="Calibri" w:cs="Calibri"/>
        <w:noProof/>
      </w:rPr>
      <w:drawing>
        <wp:inline distT="0" distB="0" distL="0" distR="0" wp14:anchorId="6346EE37" wp14:editId="332DA400">
          <wp:extent cx="5753100" cy="819150"/>
          <wp:effectExtent l="0" t="0" r="0" b="0"/>
          <wp:docPr id="150679600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156C45E2" w14:textId="77777777" w:rsidR="004F6AB2" w:rsidRPr="00CC282B" w:rsidRDefault="004F6AB2" w:rsidP="00CC282B">
    <w:pPr>
      <w:pStyle w:val="Zhlav"/>
      <w:jc w:val="both"/>
      <w:rPr>
        <w:rFonts w:ascii="Arial" w:hAnsi="Arial" w:cs="Arial"/>
        <w:sz w:val="20"/>
        <w:szCs w:val="20"/>
      </w:rPr>
    </w:pPr>
    <w:r w:rsidRPr="00CC282B">
      <w:rPr>
        <w:rFonts w:ascii="Arial" w:hAnsi="Arial" w:cs="Arial"/>
        <w:sz w:val="20"/>
        <w:szCs w:val="20"/>
      </w:rPr>
      <w:t>„ERDF Kvalita_Zvýšení kvality vzdělávání na JAMU", registrační číslo projektu: CZ.02.02.01/00/23_023/0008921, který je spolufinancován z Operačního programu Jan Amos Komenský.</w:t>
    </w:r>
  </w:p>
  <w:p w14:paraId="40CE7DD8" w14:textId="77777777" w:rsidR="00AB4A97" w:rsidRDefault="00AB4A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465"/>
    <w:multiLevelType w:val="hybridMultilevel"/>
    <w:tmpl w:val="6D7821A0"/>
    <w:lvl w:ilvl="0" w:tplc="35464DFA">
      <w:start w:val="1"/>
      <w:numFmt w:val="decimal"/>
      <w:lvlText w:val="(%1) "/>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3A4DCA"/>
    <w:multiLevelType w:val="multilevel"/>
    <w:tmpl w:val="3A4E4FDE"/>
    <w:lvl w:ilvl="0">
      <w:start w:val="1"/>
      <w:numFmt w:val="decimal"/>
      <w:lvlText w:val="%1."/>
      <w:lvlJc w:val="left"/>
      <w:pPr>
        <w:ind w:left="360" w:hanging="360"/>
      </w:pPr>
      <w:rPr>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A66ECA"/>
    <w:multiLevelType w:val="hybridMultilevel"/>
    <w:tmpl w:val="05A27262"/>
    <w:lvl w:ilvl="0" w:tplc="BE70636C">
      <w:start w:val="9"/>
      <w:numFmt w:val="decimal"/>
      <w:lvlText w:val="(%1) "/>
      <w:lvlJc w:val="left"/>
      <w:pPr>
        <w:tabs>
          <w:tab w:val="num" w:pos="709"/>
        </w:tabs>
        <w:ind w:left="0" w:firstLine="709"/>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CA49BF"/>
    <w:multiLevelType w:val="hybridMultilevel"/>
    <w:tmpl w:val="215415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842104"/>
    <w:multiLevelType w:val="hybridMultilevel"/>
    <w:tmpl w:val="6106B994"/>
    <w:lvl w:ilvl="0" w:tplc="F8461FCA">
      <w:start w:val="1"/>
      <w:numFmt w:val="decimal"/>
      <w:lvlText w:val="%1."/>
      <w:lvlJc w:val="left"/>
      <w:pPr>
        <w:tabs>
          <w:tab w:val="num" w:pos="1077"/>
        </w:tabs>
        <w:ind w:left="1077" w:hanging="360"/>
      </w:pPr>
      <w:rPr>
        <w:rFonts w:hint="default"/>
        <w:b/>
      </w:rPr>
    </w:lvl>
    <w:lvl w:ilvl="1" w:tplc="B47809DE">
      <w:numFmt w:val="bullet"/>
      <w:lvlText w:val="•"/>
      <w:lvlJc w:val="left"/>
      <w:pPr>
        <w:ind w:left="2142" w:hanging="705"/>
      </w:pPr>
      <w:rPr>
        <w:rFonts w:ascii="Palatino Linotype" w:eastAsia="Times New Roman" w:hAnsi="Palatino Linotype" w:cs="Times New Roman" w:hint="default"/>
      </w:rPr>
    </w:lvl>
    <w:lvl w:ilvl="2" w:tplc="04050005">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36C7F68"/>
    <w:multiLevelType w:val="hybridMultilevel"/>
    <w:tmpl w:val="FF9A7EC6"/>
    <w:lvl w:ilvl="0" w:tplc="EF820222">
      <w:start w:val="1"/>
      <w:numFmt w:val="upperRoman"/>
      <w:pStyle w:val="Nadpis6ploha"/>
      <w:lvlText w:val="%1."/>
      <w:lvlJc w:val="right"/>
      <w:pPr>
        <w:ind w:left="-7" w:hanging="360"/>
      </w:pPr>
      <w:rPr>
        <w:b/>
      </w:rPr>
    </w:lvl>
    <w:lvl w:ilvl="1" w:tplc="04050019" w:tentative="1">
      <w:start w:val="1"/>
      <w:numFmt w:val="lowerLetter"/>
      <w:lvlText w:val="%2."/>
      <w:lvlJc w:val="left"/>
      <w:pPr>
        <w:ind w:left="713" w:hanging="360"/>
      </w:pPr>
    </w:lvl>
    <w:lvl w:ilvl="2" w:tplc="0405001B" w:tentative="1">
      <w:start w:val="1"/>
      <w:numFmt w:val="lowerRoman"/>
      <w:lvlText w:val="%3."/>
      <w:lvlJc w:val="right"/>
      <w:pPr>
        <w:ind w:left="1433" w:hanging="180"/>
      </w:pPr>
    </w:lvl>
    <w:lvl w:ilvl="3" w:tplc="0405000F" w:tentative="1">
      <w:start w:val="1"/>
      <w:numFmt w:val="decimal"/>
      <w:lvlText w:val="%4."/>
      <w:lvlJc w:val="left"/>
      <w:pPr>
        <w:ind w:left="2153" w:hanging="360"/>
      </w:pPr>
    </w:lvl>
    <w:lvl w:ilvl="4" w:tplc="04050019" w:tentative="1">
      <w:start w:val="1"/>
      <w:numFmt w:val="lowerLetter"/>
      <w:lvlText w:val="%5."/>
      <w:lvlJc w:val="left"/>
      <w:pPr>
        <w:ind w:left="2873" w:hanging="360"/>
      </w:pPr>
    </w:lvl>
    <w:lvl w:ilvl="5" w:tplc="0405001B" w:tentative="1">
      <w:start w:val="1"/>
      <w:numFmt w:val="lowerRoman"/>
      <w:lvlText w:val="%6."/>
      <w:lvlJc w:val="right"/>
      <w:pPr>
        <w:ind w:left="3593" w:hanging="180"/>
      </w:pPr>
    </w:lvl>
    <w:lvl w:ilvl="6" w:tplc="0405000F" w:tentative="1">
      <w:start w:val="1"/>
      <w:numFmt w:val="decimal"/>
      <w:lvlText w:val="%7."/>
      <w:lvlJc w:val="left"/>
      <w:pPr>
        <w:ind w:left="4313" w:hanging="360"/>
      </w:pPr>
    </w:lvl>
    <w:lvl w:ilvl="7" w:tplc="04050019" w:tentative="1">
      <w:start w:val="1"/>
      <w:numFmt w:val="lowerLetter"/>
      <w:lvlText w:val="%8."/>
      <w:lvlJc w:val="left"/>
      <w:pPr>
        <w:ind w:left="5033" w:hanging="360"/>
      </w:pPr>
    </w:lvl>
    <w:lvl w:ilvl="8" w:tplc="0405001B" w:tentative="1">
      <w:start w:val="1"/>
      <w:numFmt w:val="lowerRoman"/>
      <w:lvlText w:val="%9."/>
      <w:lvlJc w:val="right"/>
      <w:pPr>
        <w:ind w:left="5753" w:hanging="180"/>
      </w:pPr>
    </w:lvl>
  </w:abstractNum>
  <w:abstractNum w:abstractNumId="6" w15:restartNumberingAfterBreak="0">
    <w:nsid w:val="045326D0"/>
    <w:multiLevelType w:val="hybridMultilevel"/>
    <w:tmpl w:val="AA6C93A2"/>
    <w:lvl w:ilvl="0" w:tplc="FFFFFFFF">
      <w:start w:val="1"/>
      <w:numFmt w:val="decimal"/>
      <w:lvlText w:val="(%1) "/>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974CAA"/>
    <w:multiLevelType w:val="hybridMultilevel"/>
    <w:tmpl w:val="995E3430"/>
    <w:lvl w:ilvl="0" w:tplc="E0DAC2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E20DFB"/>
    <w:multiLevelType w:val="hybridMultilevel"/>
    <w:tmpl w:val="02724F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FF4451"/>
    <w:multiLevelType w:val="hybridMultilevel"/>
    <w:tmpl w:val="978C79BA"/>
    <w:lvl w:ilvl="0" w:tplc="E73EC7B0">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CF693B"/>
    <w:multiLevelType w:val="hybridMultilevel"/>
    <w:tmpl w:val="9AC84FC6"/>
    <w:lvl w:ilvl="0" w:tplc="5D029962">
      <w:start w:val="1"/>
      <w:numFmt w:val="bullet"/>
      <w:lvlText w:val="-"/>
      <w:lvlJc w:val="left"/>
      <w:pPr>
        <w:ind w:left="1077" w:hanging="360"/>
      </w:pPr>
      <w:rPr>
        <w:rFonts w:hint="default"/>
        <w:i/>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F73CD2"/>
    <w:multiLevelType w:val="hybridMultilevel"/>
    <w:tmpl w:val="905CADC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08506C"/>
    <w:multiLevelType w:val="hybridMultilevel"/>
    <w:tmpl w:val="85D81588"/>
    <w:lvl w:ilvl="0" w:tplc="558685CE">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217C85"/>
    <w:multiLevelType w:val="hybridMultilevel"/>
    <w:tmpl w:val="7E5C365A"/>
    <w:lvl w:ilvl="0" w:tplc="45A67FF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2D0620"/>
    <w:multiLevelType w:val="hybridMultilevel"/>
    <w:tmpl w:val="35E2ACE2"/>
    <w:lvl w:ilvl="0" w:tplc="1414957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ED3312"/>
    <w:multiLevelType w:val="hybridMultilevel"/>
    <w:tmpl w:val="11D0C626"/>
    <w:lvl w:ilvl="0" w:tplc="D82CAEDA">
      <w:start w:val="1"/>
      <w:numFmt w:val="lowerLetter"/>
      <w:lvlText w:val="%1)"/>
      <w:lvlJc w:val="left"/>
      <w:pPr>
        <w:ind w:left="1429" w:hanging="360"/>
      </w:pPr>
      <w:rPr>
        <w:rFonts w:hint="default"/>
        <w:i w:val="0"/>
        <w:iCs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17A66F35"/>
    <w:multiLevelType w:val="hybridMultilevel"/>
    <w:tmpl w:val="215415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9A1773C"/>
    <w:multiLevelType w:val="hybridMultilevel"/>
    <w:tmpl w:val="B94ADD40"/>
    <w:lvl w:ilvl="0" w:tplc="FFFFFFFF">
      <w:start w:val="1"/>
      <w:numFmt w:val="lowerLetter"/>
      <w:lvlText w:val="%1)"/>
      <w:lvlJc w:val="left"/>
      <w:pPr>
        <w:tabs>
          <w:tab w:val="num" w:pos="1724"/>
        </w:tabs>
        <w:ind w:left="172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287164"/>
    <w:multiLevelType w:val="hybridMultilevel"/>
    <w:tmpl w:val="11D0C626"/>
    <w:lvl w:ilvl="0" w:tplc="FFFFFFFF">
      <w:start w:val="1"/>
      <w:numFmt w:val="lowerLetter"/>
      <w:lvlText w:val="%1)"/>
      <w:lvlJc w:val="left"/>
      <w:pPr>
        <w:ind w:left="1429" w:hanging="360"/>
      </w:pPr>
      <w:rPr>
        <w:rFonts w:hint="default"/>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1D697C1A"/>
    <w:multiLevelType w:val="hybridMultilevel"/>
    <w:tmpl w:val="388CB7B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E2F3A75"/>
    <w:multiLevelType w:val="hybridMultilevel"/>
    <w:tmpl w:val="97FAE826"/>
    <w:lvl w:ilvl="0" w:tplc="35464DFA">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9328B8"/>
    <w:multiLevelType w:val="hybridMultilevel"/>
    <w:tmpl w:val="8F4260F8"/>
    <w:lvl w:ilvl="0" w:tplc="772C5414">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EB8207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0EC403C"/>
    <w:multiLevelType w:val="hybridMultilevel"/>
    <w:tmpl w:val="913C4A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12545EE"/>
    <w:multiLevelType w:val="hybridMultilevel"/>
    <w:tmpl w:val="8474B8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1E57478"/>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225221A"/>
    <w:multiLevelType w:val="hybridMultilevel"/>
    <w:tmpl w:val="985C9DA4"/>
    <w:lvl w:ilvl="0" w:tplc="C1D20868">
      <w:start w:val="1"/>
      <w:numFmt w:val="bullet"/>
      <w:lvlText w:val="‐"/>
      <w:lvlJc w:val="left"/>
      <w:pPr>
        <w:ind w:left="1710" w:hanging="360"/>
      </w:pPr>
      <w:rPr>
        <w:rFonts w:ascii="Calibri" w:hAnsi="Calibri" w:hint="default"/>
        <w:b w:val="0"/>
        <w:i w:val="0"/>
        <w:color w:val="auto"/>
        <w:sz w:val="20"/>
        <w:szCs w:val="20"/>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29" w15:restartNumberingAfterBreak="0">
    <w:nsid w:val="25F14B3B"/>
    <w:multiLevelType w:val="hybridMultilevel"/>
    <w:tmpl w:val="AA6C93A2"/>
    <w:lvl w:ilvl="0" w:tplc="65A4AD2C">
      <w:start w:val="1"/>
      <w:numFmt w:val="decimal"/>
      <w:lvlText w:val="(%1) "/>
      <w:lvlJc w:val="left"/>
      <w:pPr>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75343DD"/>
    <w:multiLevelType w:val="hybridMultilevel"/>
    <w:tmpl w:val="7CFE8A68"/>
    <w:lvl w:ilvl="0" w:tplc="AED6DEA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8521B36"/>
    <w:multiLevelType w:val="hybridMultilevel"/>
    <w:tmpl w:val="C610CE0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6F3257"/>
    <w:multiLevelType w:val="hybridMultilevel"/>
    <w:tmpl w:val="2B9C73D8"/>
    <w:lvl w:ilvl="0" w:tplc="FFFFFFFF">
      <w:start w:val="1"/>
      <w:numFmt w:val="decimal"/>
      <w:lvlText w:val="(%1) "/>
      <w:lvlJc w:val="left"/>
      <w:pPr>
        <w:tabs>
          <w:tab w:val="num" w:pos="709"/>
        </w:tabs>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E1B6E8F"/>
    <w:multiLevelType w:val="hybridMultilevel"/>
    <w:tmpl w:val="0D8C12E4"/>
    <w:lvl w:ilvl="0" w:tplc="00000005">
      <w:start w:val="1"/>
      <w:numFmt w:val="decimal"/>
      <w:lvlText w:val="(%1) "/>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E51165A"/>
    <w:multiLevelType w:val="hybridMultilevel"/>
    <w:tmpl w:val="7CFE8A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E02C8F"/>
    <w:multiLevelType w:val="hybridMultilevel"/>
    <w:tmpl w:val="5BD80B5E"/>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0EB6DD2"/>
    <w:multiLevelType w:val="hybridMultilevel"/>
    <w:tmpl w:val="B1F0C74C"/>
    <w:lvl w:ilvl="0" w:tplc="5D029962">
      <w:start w:val="1"/>
      <w:numFmt w:val="bullet"/>
      <w:lvlText w:val="-"/>
      <w:lvlJc w:val="left"/>
      <w:pPr>
        <w:tabs>
          <w:tab w:val="num" w:pos="1077"/>
        </w:tabs>
        <w:ind w:left="1077" w:hanging="360"/>
      </w:pPr>
      <w:rPr>
        <w:rFonts w:hint="default"/>
        <w:i/>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38" w15:restartNumberingAfterBreak="0">
    <w:nsid w:val="310A08EE"/>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8221DE3"/>
    <w:multiLevelType w:val="hybridMultilevel"/>
    <w:tmpl w:val="87D6A6DA"/>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9E24F32"/>
    <w:multiLevelType w:val="hybridMultilevel"/>
    <w:tmpl w:val="CD84B63A"/>
    <w:lvl w:ilvl="0" w:tplc="040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3DA5175F"/>
    <w:multiLevelType w:val="hybridMultilevel"/>
    <w:tmpl w:val="A3208964"/>
    <w:lvl w:ilvl="0" w:tplc="38A8CD46">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26A14F6"/>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7861FE4"/>
    <w:multiLevelType w:val="hybridMultilevel"/>
    <w:tmpl w:val="145EB56C"/>
    <w:lvl w:ilvl="0" w:tplc="82963774">
      <w:start w:val="1"/>
      <w:numFmt w:val="decimal"/>
      <w:lvlText w:val="(%1) "/>
      <w:lvlJc w:val="left"/>
      <w:pPr>
        <w:tabs>
          <w:tab w:val="num" w:pos="709"/>
        </w:tabs>
        <w:ind w:left="0" w:firstLine="709"/>
      </w:pPr>
      <w:rPr>
        <w:rFonts w:ascii="Calibri" w:hAnsi="Calibri" w:cs="Calibri"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9241F24"/>
    <w:multiLevelType w:val="hybridMultilevel"/>
    <w:tmpl w:val="1D7A3A30"/>
    <w:lvl w:ilvl="0" w:tplc="0EE49698">
      <w:start w:val="1"/>
      <w:numFmt w:val="decimal"/>
      <w:suff w:val="nothing"/>
      <w:lvlText w:val="(%1) "/>
      <w:lvlJc w:val="left"/>
      <w:pPr>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A1E1744"/>
    <w:multiLevelType w:val="hybridMultilevel"/>
    <w:tmpl w:val="5F2A30E2"/>
    <w:lvl w:ilvl="0" w:tplc="EF10E5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F1E7B0C"/>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4F78754F"/>
    <w:multiLevelType w:val="hybridMultilevel"/>
    <w:tmpl w:val="11D0C626"/>
    <w:lvl w:ilvl="0" w:tplc="FFFFFFFF">
      <w:start w:val="1"/>
      <w:numFmt w:val="lowerLetter"/>
      <w:lvlText w:val="%1)"/>
      <w:lvlJc w:val="left"/>
      <w:pPr>
        <w:ind w:left="1429" w:hanging="360"/>
      </w:pPr>
      <w:rPr>
        <w:rFonts w:hint="default"/>
        <w:i w:val="0"/>
        <w:i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1" w15:restartNumberingAfterBreak="0">
    <w:nsid w:val="5169775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16E34B2"/>
    <w:multiLevelType w:val="hybridMultilevel"/>
    <w:tmpl w:val="35A42B34"/>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3" w15:restartNumberingAfterBreak="0">
    <w:nsid w:val="548A74EE"/>
    <w:multiLevelType w:val="hybridMultilevel"/>
    <w:tmpl w:val="4A16AB98"/>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4" w15:restartNumberingAfterBreak="0">
    <w:nsid w:val="5549080E"/>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8340C65"/>
    <w:multiLevelType w:val="hybridMultilevel"/>
    <w:tmpl w:val="26CA71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B383663"/>
    <w:multiLevelType w:val="hybridMultilevel"/>
    <w:tmpl w:val="2D22DF06"/>
    <w:lvl w:ilvl="0" w:tplc="04050017">
      <w:start w:val="1"/>
      <w:numFmt w:val="lowerLetter"/>
      <w:lvlText w:val="%1)"/>
      <w:lvlJc w:val="left"/>
      <w:pPr>
        <w:tabs>
          <w:tab w:val="num" w:pos="-262"/>
        </w:tabs>
        <w:ind w:left="-262" w:hanging="360"/>
      </w:pPr>
      <w:rPr>
        <w:rFonts w:hint="default"/>
        <w:color w:val="auto"/>
      </w:rPr>
    </w:lvl>
    <w:lvl w:ilvl="1" w:tplc="04050003">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57" w15:restartNumberingAfterBreak="0">
    <w:nsid w:val="5BE1056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CA56272"/>
    <w:multiLevelType w:val="hybridMultilevel"/>
    <w:tmpl w:val="8ED87E44"/>
    <w:lvl w:ilvl="0" w:tplc="DC345154">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EF244E6"/>
    <w:multiLevelType w:val="hybridMultilevel"/>
    <w:tmpl w:val="DD54A03C"/>
    <w:lvl w:ilvl="0" w:tplc="C590E270">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2AC36EF"/>
    <w:multiLevelType w:val="hybridMultilevel"/>
    <w:tmpl w:val="5BD80B5E"/>
    <w:lvl w:ilvl="0" w:tplc="27B24F38">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35F72C5"/>
    <w:multiLevelType w:val="hybridMultilevel"/>
    <w:tmpl w:val="C828631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36E2CFC"/>
    <w:multiLevelType w:val="hybridMultilevel"/>
    <w:tmpl w:val="44025D22"/>
    <w:lvl w:ilvl="0" w:tplc="46C44F84">
      <w:start w:val="1"/>
      <w:numFmt w:val="decimal"/>
      <w:lvlText w:val="(%1) "/>
      <w:lvlJc w:val="left"/>
      <w:pPr>
        <w:tabs>
          <w:tab w:val="num" w:pos="709"/>
        </w:tabs>
        <w:ind w:left="0" w:firstLine="709"/>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684975B6"/>
    <w:multiLevelType w:val="hybridMultilevel"/>
    <w:tmpl w:val="590EE56C"/>
    <w:lvl w:ilvl="0" w:tplc="35464DFA">
      <w:start w:val="1"/>
      <w:numFmt w:val="decimal"/>
      <w:suff w:val="nothing"/>
      <w:lvlText w:val="(%1) "/>
      <w:lvlJc w:val="left"/>
      <w:pPr>
        <w:ind w:left="0" w:firstLine="709"/>
      </w:pPr>
    </w:lvl>
    <w:lvl w:ilvl="1" w:tplc="04050017">
      <w:start w:val="1"/>
      <w:numFmt w:val="lowerLetter"/>
      <w:lvlText w:val="%2)"/>
      <w:lvlJc w:val="left"/>
      <w:pPr>
        <w:ind w:left="72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15:restartNumberingAfterBreak="0">
    <w:nsid w:val="6C664E60"/>
    <w:multiLevelType w:val="hybridMultilevel"/>
    <w:tmpl w:val="A3E4FA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CE1D9C"/>
    <w:multiLevelType w:val="hybridMultilevel"/>
    <w:tmpl w:val="450E8FEC"/>
    <w:lvl w:ilvl="0" w:tplc="1C122D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14A75C5"/>
    <w:multiLevelType w:val="hybridMultilevel"/>
    <w:tmpl w:val="B3F42E68"/>
    <w:lvl w:ilvl="0" w:tplc="5D16A55C">
      <w:start w:val="1"/>
      <w:numFmt w:val="bullet"/>
      <w:lvlText w:val="-"/>
      <w:lvlJc w:val="left"/>
      <w:pPr>
        <w:ind w:left="1425" w:hanging="360"/>
      </w:pPr>
      <w:rPr>
        <w:rFonts w:ascii="Palatino Linotype" w:eastAsia="Times New Roman" w:hAnsi="Palatino Linotype"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7" w15:restartNumberingAfterBreak="0">
    <w:nsid w:val="71B27FF1"/>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7640C50"/>
    <w:multiLevelType w:val="hybridMultilevel"/>
    <w:tmpl w:val="885812AA"/>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F3239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7BA7181D"/>
    <w:multiLevelType w:val="hybridMultilevel"/>
    <w:tmpl w:val="744CE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E357EF7"/>
    <w:multiLevelType w:val="hybridMultilevel"/>
    <w:tmpl w:val="993044D0"/>
    <w:lvl w:ilvl="0" w:tplc="AF5C073A">
      <w:numFmt w:val="bullet"/>
      <w:lvlText w:val="-"/>
      <w:lvlJc w:val="left"/>
      <w:pPr>
        <w:ind w:left="3690" w:hanging="360"/>
      </w:pPr>
      <w:rPr>
        <w:rFonts w:ascii="Calibri" w:eastAsia="Times New Roman" w:hAnsi="Calibri" w:cs="Calibri" w:hint="default"/>
      </w:rPr>
    </w:lvl>
    <w:lvl w:ilvl="1" w:tplc="04050003" w:tentative="1">
      <w:start w:val="1"/>
      <w:numFmt w:val="bullet"/>
      <w:lvlText w:val="o"/>
      <w:lvlJc w:val="left"/>
      <w:pPr>
        <w:ind w:left="4410" w:hanging="360"/>
      </w:pPr>
      <w:rPr>
        <w:rFonts w:ascii="Courier New" w:hAnsi="Courier New" w:cs="Courier New" w:hint="default"/>
      </w:rPr>
    </w:lvl>
    <w:lvl w:ilvl="2" w:tplc="04050005" w:tentative="1">
      <w:start w:val="1"/>
      <w:numFmt w:val="bullet"/>
      <w:lvlText w:val=""/>
      <w:lvlJc w:val="left"/>
      <w:pPr>
        <w:ind w:left="5130" w:hanging="360"/>
      </w:pPr>
      <w:rPr>
        <w:rFonts w:ascii="Wingdings" w:hAnsi="Wingdings" w:hint="default"/>
      </w:rPr>
    </w:lvl>
    <w:lvl w:ilvl="3" w:tplc="04050001" w:tentative="1">
      <w:start w:val="1"/>
      <w:numFmt w:val="bullet"/>
      <w:lvlText w:val=""/>
      <w:lvlJc w:val="left"/>
      <w:pPr>
        <w:ind w:left="5850" w:hanging="360"/>
      </w:pPr>
      <w:rPr>
        <w:rFonts w:ascii="Symbol" w:hAnsi="Symbol" w:hint="default"/>
      </w:rPr>
    </w:lvl>
    <w:lvl w:ilvl="4" w:tplc="04050003" w:tentative="1">
      <w:start w:val="1"/>
      <w:numFmt w:val="bullet"/>
      <w:lvlText w:val="o"/>
      <w:lvlJc w:val="left"/>
      <w:pPr>
        <w:ind w:left="6570" w:hanging="360"/>
      </w:pPr>
      <w:rPr>
        <w:rFonts w:ascii="Courier New" w:hAnsi="Courier New" w:cs="Courier New" w:hint="default"/>
      </w:rPr>
    </w:lvl>
    <w:lvl w:ilvl="5" w:tplc="04050005" w:tentative="1">
      <w:start w:val="1"/>
      <w:numFmt w:val="bullet"/>
      <w:lvlText w:val=""/>
      <w:lvlJc w:val="left"/>
      <w:pPr>
        <w:ind w:left="7290" w:hanging="360"/>
      </w:pPr>
      <w:rPr>
        <w:rFonts w:ascii="Wingdings" w:hAnsi="Wingdings" w:hint="default"/>
      </w:rPr>
    </w:lvl>
    <w:lvl w:ilvl="6" w:tplc="04050001" w:tentative="1">
      <w:start w:val="1"/>
      <w:numFmt w:val="bullet"/>
      <w:lvlText w:val=""/>
      <w:lvlJc w:val="left"/>
      <w:pPr>
        <w:ind w:left="8010" w:hanging="360"/>
      </w:pPr>
      <w:rPr>
        <w:rFonts w:ascii="Symbol" w:hAnsi="Symbol" w:hint="default"/>
      </w:rPr>
    </w:lvl>
    <w:lvl w:ilvl="7" w:tplc="04050003" w:tentative="1">
      <w:start w:val="1"/>
      <w:numFmt w:val="bullet"/>
      <w:lvlText w:val="o"/>
      <w:lvlJc w:val="left"/>
      <w:pPr>
        <w:ind w:left="8730" w:hanging="360"/>
      </w:pPr>
      <w:rPr>
        <w:rFonts w:ascii="Courier New" w:hAnsi="Courier New" w:cs="Courier New" w:hint="default"/>
      </w:rPr>
    </w:lvl>
    <w:lvl w:ilvl="8" w:tplc="04050005" w:tentative="1">
      <w:start w:val="1"/>
      <w:numFmt w:val="bullet"/>
      <w:lvlText w:val=""/>
      <w:lvlJc w:val="left"/>
      <w:pPr>
        <w:ind w:left="9450" w:hanging="360"/>
      </w:pPr>
      <w:rPr>
        <w:rFonts w:ascii="Wingdings" w:hAnsi="Wingdings" w:hint="default"/>
      </w:rPr>
    </w:lvl>
  </w:abstractNum>
  <w:abstractNum w:abstractNumId="72" w15:restartNumberingAfterBreak="0">
    <w:nsid w:val="7E3E6CF1"/>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FB75FC5"/>
    <w:multiLevelType w:val="hybridMultilevel"/>
    <w:tmpl w:val="A9E42054"/>
    <w:lvl w:ilvl="0" w:tplc="E06C311C">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7300242">
    <w:abstractNumId w:val="9"/>
  </w:num>
  <w:num w:numId="2" w16cid:durableId="899363500">
    <w:abstractNumId w:val="64"/>
  </w:num>
  <w:num w:numId="3" w16cid:durableId="5232467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144639">
    <w:abstractNumId w:val="68"/>
  </w:num>
  <w:num w:numId="5" w16cid:durableId="1598249951">
    <w:abstractNumId w:val="31"/>
  </w:num>
  <w:num w:numId="6" w16cid:durableId="1069578371">
    <w:abstractNumId w:val="7"/>
  </w:num>
  <w:num w:numId="7" w16cid:durableId="2090418039">
    <w:abstractNumId w:val="40"/>
  </w:num>
  <w:num w:numId="8" w16cid:durableId="238566878">
    <w:abstractNumId w:val="23"/>
  </w:num>
  <w:num w:numId="9" w16cid:durableId="120618288">
    <w:abstractNumId w:val="59"/>
  </w:num>
  <w:num w:numId="10" w16cid:durableId="1599873830">
    <w:abstractNumId w:val="37"/>
  </w:num>
  <w:num w:numId="11" w16cid:durableId="443353024">
    <w:abstractNumId w:val="56"/>
  </w:num>
  <w:num w:numId="12" w16cid:durableId="1513229254">
    <w:abstractNumId w:val="1"/>
  </w:num>
  <w:num w:numId="13" w16cid:durableId="1901208318">
    <w:abstractNumId w:val="26"/>
  </w:num>
  <w:num w:numId="14" w16cid:durableId="1214152450">
    <w:abstractNumId w:val="66"/>
  </w:num>
  <w:num w:numId="15" w16cid:durableId="687869753">
    <w:abstractNumId w:val="33"/>
  </w:num>
  <w:num w:numId="16" w16cid:durableId="1026248924">
    <w:abstractNumId w:val="11"/>
  </w:num>
  <w:num w:numId="17" w16cid:durableId="850528888">
    <w:abstractNumId w:val="16"/>
  </w:num>
  <w:num w:numId="18" w16cid:durableId="1586109265">
    <w:abstractNumId w:val="20"/>
  </w:num>
  <w:num w:numId="19" w16cid:durableId="706639114">
    <w:abstractNumId w:val="50"/>
  </w:num>
  <w:num w:numId="20" w16cid:durableId="451173563">
    <w:abstractNumId w:val="19"/>
  </w:num>
  <w:num w:numId="21" w16cid:durableId="1865484096">
    <w:abstractNumId w:val="61"/>
  </w:num>
  <w:num w:numId="22" w16cid:durableId="1080106317">
    <w:abstractNumId w:val="28"/>
  </w:num>
  <w:num w:numId="23" w16cid:durableId="1070423622">
    <w:abstractNumId w:val="8"/>
  </w:num>
  <w:num w:numId="24" w16cid:durableId="2023313565">
    <w:abstractNumId w:val="71"/>
  </w:num>
  <w:num w:numId="25" w16cid:durableId="54355303">
    <w:abstractNumId w:val="63"/>
  </w:num>
  <w:num w:numId="26" w16cid:durableId="283273347">
    <w:abstractNumId w:val="45"/>
  </w:num>
  <w:num w:numId="27" w16cid:durableId="1039663572">
    <w:abstractNumId w:val="41"/>
  </w:num>
  <w:num w:numId="28" w16cid:durableId="1391684665">
    <w:abstractNumId w:val="58"/>
  </w:num>
  <w:num w:numId="29" w16cid:durableId="1342900999">
    <w:abstractNumId w:val="38"/>
  </w:num>
  <w:num w:numId="30" w16cid:durableId="1507866726">
    <w:abstractNumId w:val="24"/>
  </w:num>
  <w:num w:numId="31" w16cid:durableId="1601790934">
    <w:abstractNumId w:val="60"/>
  </w:num>
  <w:num w:numId="32" w16cid:durableId="175074654">
    <w:abstractNumId w:val="69"/>
  </w:num>
  <w:num w:numId="33" w16cid:durableId="1129282399">
    <w:abstractNumId w:val="49"/>
  </w:num>
  <w:num w:numId="34" w16cid:durableId="1803306058">
    <w:abstractNumId w:val="54"/>
  </w:num>
  <w:num w:numId="35" w16cid:durableId="714038837">
    <w:abstractNumId w:val="72"/>
  </w:num>
  <w:num w:numId="36" w16cid:durableId="338237226">
    <w:abstractNumId w:val="57"/>
  </w:num>
  <w:num w:numId="37" w16cid:durableId="1389299163">
    <w:abstractNumId w:val="43"/>
  </w:num>
  <w:num w:numId="38" w16cid:durableId="430204839">
    <w:abstractNumId w:val="62"/>
  </w:num>
  <w:num w:numId="39" w16cid:durableId="608663610">
    <w:abstractNumId w:val="21"/>
  </w:num>
  <w:num w:numId="40" w16cid:durableId="1435589566">
    <w:abstractNumId w:val="27"/>
  </w:num>
  <w:num w:numId="41" w16cid:durableId="1387994118">
    <w:abstractNumId w:val="51"/>
  </w:num>
  <w:num w:numId="42" w16cid:durableId="1333293238">
    <w:abstractNumId w:val="53"/>
  </w:num>
  <w:num w:numId="43" w16cid:durableId="567347434">
    <w:abstractNumId w:val="39"/>
  </w:num>
  <w:num w:numId="44" w16cid:durableId="109978327">
    <w:abstractNumId w:val="44"/>
  </w:num>
  <w:num w:numId="45" w16cid:durableId="1875924320">
    <w:abstractNumId w:val="18"/>
  </w:num>
  <w:num w:numId="46" w16cid:durableId="1116799896">
    <w:abstractNumId w:val="13"/>
  </w:num>
  <w:num w:numId="47" w16cid:durableId="707799920">
    <w:abstractNumId w:val="25"/>
  </w:num>
  <w:num w:numId="48" w16cid:durableId="531185959">
    <w:abstractNumId w:val="5"/>
  </w:num>
  <w:num w:numId="49" w16cid:durableId="166601658">
    <w:abstractNumId w:val="4"/>
  </w:num>
  <w:num w:numId="50" w16cid:durableId="1570572364">
    <w:abstractNumId w:val="12"/>
  </w:num>
  <w:num w:numId="51" w16cid:durableId="571158371">
    <w:abstractNumId w:val="34"/>
  </w:num>
  <w:num w:numId="52" w16cid:durableId="805585400">
    <w:abstractNumId w:val="17"/>
  </w:num>
  <w:num w:numId="53" w16cid:durableId="1820462994">
    <w:abstractNumId w:val="10"/>
  </w:num>
  <w:num w:numId="54" w16cid:durableId="1079207361">
    <w:abstractNumId w:val="70"/>
  </w:num>
  <w:num w:numId="55" w16cid:durableId="424501395">
    <w:abstractNumId w:val="30"/>
  </w:num>
  <w:num w:numId="56" w16cid:durableId="704718025">
    <w:abstractNumId w:val="35"/>
  </w:num>
  <w:num w:numId="57" w16cid:durableId="1539851168">
    <w:abstractNumId w:val="15"/>
  </w:num>
  <w:num w:numId="58" w16cid:durableId="1773470975">
    <w:abstractNumId w:val="47"/>
  </w:num>
  <w:num w:numId="59" w16cid:durableId="1650472760">
    <w:abstractNumId w:val="22"/>
  </w:num>
  <w:num w:numId="60" w16cid:durableId="1543714838">
    <w:abstractNumId w:val="3"/>
  </w:num>
  <w:num w:numId="61" w16cid:durableId="261305421">
    <w:abstractNumId w:val="29"/>
  </w:num>
  <w:num w:numId="62" w16cid:durableId="148447520">
    <w:abstractNumId w:val="14"/>
  </w:num>
  <w:num w:numId="63" w16cid:durableId="1669358370">
    <w:abstractNumId w:val="48"/>
  </w:num>
  <w:num w:numId="64" w16cid:durableId="1518350528">
    <w:abstractNumId w:val="2"/>
  </w:num>
  <w:num w:numId="65" w16cid:durableId="893198908">
    <w:abstractNumId w:val="52"/>
  </w:num>
  <w:num w:numId="66" w16cid:durableId="1065449459">
    <w:abstractNumId w:val="6"/>
  </w:num>
  <w:num w:numId="67" w16cid:durableId="629475995">
    <w:abstractNumId w:val="67"/>
  </w:num>
  <w:num w:numId="68" w16cid:durableId="1848716493">
    <w:abstractNumId w:val="46"/>
  </w:num>
  <w:num w:numId="69" w16cid:durableId="1371612960">
    <w:abstractNumId w:val="73"/>
  </w:num>
  <w:num w:numId="70" w16cid:durableId="121190193">
    <w:abstractNumId w:val="42"/>
  </w:num>
  <w:num w:numId="71" w16cid:durableId="530218420">
    <w:abstractNumId w:val="36"/>
  </w:num>
  <w:num w:numId="72" w16cid:durableId="406464819">
    <w:abstractNumId w:val="63"/>
    <w:lvlOverride w:ilvl="0">
      <w:startOverride w:val="1"/>
    </w:lvlOverride>
  </w:num>
  <w:num w:numId="73" w16cid:durableId="800073886">
    <w:abstractNumId w:val="0"/>
  </w:num>
  <w:num w:numId="74" w16cid:durableId="27536768">
    <w:abstractNumId w:val="32"/>
  </w:num>
  <w:num w:numId="75" w16cid:durableId="1860966143">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96"/>
    <w:rsid w:val="00025CA2"/>
    <w:rsid w:val="000319F9"/>
    <w:rsid w:val="00036CE3"/>
    <w:rsid w:val="0005446B"/>
    <w:rsid w:val="00065014"/>
    <w:rsid w:val="00071A51"/>
    <w:rsid w:val="0007506C"/>
    <w:rsid w:val="00077B4E"/>
    <w:rsid w:val="000841CC"/>
    <w:rsid w:val="0009156F"/>
    <w:rsid w:val="000A7DC9"/>
    <w:rsid w:val="000C2B6D"/>
    <w:rsid w:val="000C3829"/>
    <w:rsid w:val="000C5D5A"/>
    <w:rsid w:val="000D28D6"/>
    <w:rsid w:val="000F5719"/>
    <w:rsid w:val="00107A7A"/>
    <w:rsid w:val="00112BCF"/>
    <w:rsid w:val="001155BA"/>
    <w:rsid w:val="00116BDE"/>
    <w:rsid w:val="00117BEA"/>
    <w:rsid w:val="0012229F"/>
    <w:rsid w:val="00134D9C"/>
    <w:rsid w:val="001420B4"/>
    <w:rsid w:val="00150114"/>
    <w:rsid w:val="00150256"/>
    <w:rsid w:val="0015281B"/>
    <w:rsid w:val="001611A2"/>
    <w:rsid w:val="001711C2"/>
    <w:rsid w:val="00173765"/>
    <w:rsid w:val="00182A6F"/>
    <w:rsid w:val="001920F8"/>
    <w:rsid w:val="00196C9E"/>
    <w:rsid w:val="001B3442"/>
    <w:rsid w:val="001C4BF0"/>
    <w:rsid w:val="001C50E4"/>
    <w:rsid w:val="001D10C5"/>
    <w:rsid w:val="001D5567"/>
    <w:rsid w:val="001E54FE"/>
    <w:rsid w:val="00202C4E"/>
    <w:rsid w:val="00215ADB"/>
    <w:rsid w:val="00217116"/>
    <w:rsid w:val="00221659"/>
    <w:rsid w:val="00224254"/>
    <w:rsid w:val="0022472D"/>
    <w:rsid w:val="00225286"/>
    <w:rsid w:val="0024748A"/>
    <w:rsid w:val="00261EC4"/>
    <w:rsid w:val="00276E1C"/>
    <w:rsid w:val="00276F44"/>
    <w:rsid w:val="002858F8"/>
    <w:rsid w:val="00291371"/>
    <w:rsid w:val="002A4BB8"/>
    <w:rsid w:val="002B178A"/>
    <w:rsid w:val="002E1EA8"/>
    <w:rsid w:val="002E4B5B"/>
    <w:rsid w:val="0031032C"/>
    <w:rsid w:val="00322104"/>
    <w:rsid w:val="00336B8C"/>
    <w:rsid w:val="00345086"/>
    <w:rsid w:val="003502B9"/>
    <w:rsid w:val="00366A27"/>
    <w:rsid w:val="00393A96"/>
    <w:rsid w:val="003970F4"/>
    <w:rsid w:val="003B2C9C"/>
    <w:rsid w:val="003B5759"/>
    <w:rsid w:val="003C00D3"/>
    <w:rsid w:val="003C7B03"/>
    <w:rsid w:val="003D009B"/>
    <w:rsid w:val="003E75C6"/>
    <w:rsid w:val="00402EF5"/>
    <w:rsid w:val="0040407D"/>
    <w:rsid w:val="0042458C"/>
    <w:rsid w:val="00432369"/>
    <w:rsid w:val="0043610E"/>
    <w:rsid w:val="00453D3F"/>
    <w:rsid w:val="00462D70"/>
    <w:rsid w:val="00477AD5"/>
    <w:rsid w:val="004839DF"/>
    <w:rsid w:val="00496AAF"/>
    <w:rsid w:val="004977BB"/>
    <w:rsid w:val="004D029D"/>
    <w:rsid w:val="004D068C"/>
    <w:rsid w:val="004D1045"/>
    <w:rsid w:val="004D6550"/>
    <w:rsid w:val="004E3170"/>
    <w:rsid w:val="004E33F5"/>
    <w:rsid w:val="004F6AB2"/>
    <w:rsid w:val="00500550"/>
    <w:rsid w:val="005221CB"/>
    <w:rsid w:val="0053674E"/>
    <w:rsid w:val="00541A8B"/>
    <w:rsid w:val="005474F5"/>
    <w:rsid w:val="00574CAC"/>
    <w:rsid w:val="00584885"/>
    <w:rsid w:val="005919A2"/>
    <w:rsid w:val="00593F12"/>
    <w:rsid w:val="005A3386"/>
    <w:rsid w:val="005B1036"/>
    <w:rsid w:val="005C7AEC"/>
    <w:rsid w:val="005D1301"/>
    <w:rsid w:val="005D63CB"/>
    <w:rsid w:val="005E59B6"/>
    <w:rsid w:val="005F4551"/>
    <w:rsid w:val="005F4B2D"/>
    <w:rsid w:val="0062586C"/>
    <w:rsid w:val="00626C06"/>
    <w:rsid w:val="00630A6B"/>
    <w:rsid w:val="00664F25"/>
    <w:rsid w:val="00665EE9"/>
    <w:rsid w:val="00687B4E"/>
    <w:rsid w:val="006B4A44"/>
    <w:rsid w:val="006B5237"/>
    <w:rsid w:val="006C0DA2"/>
    <w:rsid w:val="006D78CE"/>
    <w:rsid w:val="007057AE"/>
    <w:rsid w:val="00710AD9"/>
    <w:rsid w:val="00722CE4"/>
    <w:rsid w:val="00725F9F"/>
    <w:rsid w:val="00730416"/>
    <w:rsid w:val="00731F96"/>
    <w:rsid w:val="0074488D"/>
    <w:rsid w:val="00776FEB"/>
    <w:rsid w:val="00781610"/>
    <w:rsid w:val="00797C93"/>
    <w:rsid w:val="007A0E72"/>
    <w:rsid w:val="007C3F59"/>
    <w:rsid w:val="007D514C"/>
    <w:rsid w:val="007D6274"/>
    <w:rsid w:val="007E04CD"/>
    <w:rsid w:val="007E09B8"/>
    <w:rsid w:val="007E614D"/>
    <w:rsid w:val="007F02FF"/>
    <w:rsid w:val="007F184F"/>
    <w:rsid w:val="0080214E"/>
    <w:rsid w:val="00835B02"/>
    <w:rsid w:val="00835EAF"/>
    <w:rsid w:val="00836AE3"/>
    <w:rsid w:val="00841B33"/>
    <w:rsid w:val="008534F2"/>
    <w:rsid w:val="00855C5F"/>
    <w:rsid w:val="008618D9"/>
    <w:rsid w:val="008627B2"/>
    <w:rsid w:val="00862CD8"/>
    <w:rsid w:val="00866D85"/>
    <w:rsid w:val="00870A59"/>
    <w:rsid w:val="00876086"/>
    <w:rsid w:val="00882FCF"/>
    <w:rsid w:val="00890F30"/>
    <w:rsid w:val="008B05D4"/>
    <w:rsid w:val="008C34AF"/>
    <w:rsid w:val="008D2D4D"/>
    <w:rsid w:val="008D6692"/>
    <w:rsid w:val="008D7E2D"/>
    <w:rsid w:val="008F1B2F"/>
    <w:rsid w:val="00904793"/>
    <w:rsid w:val="009102DA"/>
    <w:rsid w:val="00913FF2"/>
    <w:rsid w:val="00917545"/>
    <w:rsid w:val="009232D0"/>
    <w:rsid w:val="009278F1"/>
    <w:rsid w:val="00942109"/>
    <w:rsid w:val="00952470"/>
    <w:rsid w:val="00956644"/>
    <w:rsid w:val="00956802"/>
    <w:rsid w:val="00967709"/>
    <w:rsid w:val="009709D0"/>
    <w:rsid w:val="0097452F"/>
    <w:rsid w:val="00982C95"/>
    <w:rsid w:val="00984AD8"/>
    <w:rsid w:val="00987890"/>
    <w:rsid w:val="009978F5"/>
    <w:rsid w:val="009B6777"/>
    <w:rsid w:val="009B67D5"/>
    <w:rsid w:val="009C3838"/>
    <w:rsid w:val="009D6656"/>
    <w:rsid w:val="00A267C9"/>
    <w:rsid w:val="00A476DB"/>
    <w:rsid w:val="00A541E2"/>
    <w:rsid w:val="00A60CFF"/>
    <w:rsid w:val="00A65C01"/>
    <w:rsid w:val="00A77A53"/>
    <w:rsid w:val="00A81DB7"/>
    <w:rsid w:val="00A92F24"/>
    <w:rsid w:val="00AB4A97"/>
    <w:rsid w:val="00AB560A"/>
    <w:rsid w:val="00AC4542"/>
    <w:rsid w:val="00AE6B73"/>
    <w:rsid w:val="00AE76C8"/>
    <w:rsid w:val="00B15252"/>
    <w:rsid w:val="00B15384"/>
    <w:rsid w:val="00B24F42"/>
    <w:rsid w:val="00B34C28"/>
    <w:rsid w:val="00B6003D"/>
    <w:rsid w:val="00B9721E"/>
    <w:rsid w:val="00BA7C23"/>
    <w:rsid w:val="00BA7DCA"/>
    <w:rsid w:val="00BB1CAA"/>
    <w:rsid w:val="00BC0A5C"/>
    <w:rsid w:val="00BE3373"/>
    <w:rsid w:val="00BE3B92"/>
    <w:rsid w:val="00BF58CF"/>
    <w:rsid w:val="00BF5D71"/>
    <w:rsid w:val="00C02E73"/>
    <w:rsid w:val="00C204D7"/>
    <w:rsid w:val="00C33DC3"/>
    <w:rsid w:val="00C4001B"/>
    <w:rsid w:val="00C649B9"/>
    <w:rsid w:val="00C72122"/>
    <w:rsid w:val="00C7611F"/>
    <w:rsid w:val="00C86F1C"/>
    <w:rsid w:val="00C92880"/>
    <w:rsid w:val="00CA2C07"/>
    <w:rsid w:val="00CC282B"/>
    <w:rsid w:val="00CC39D7"/>
    <w:rsid w:val="00CD0D06"/>
    <w:rsid w:val="00CE47A9"/>
    <w:rsid w:val="00CF611F"/>
    <w:rsid w:val="00D060EE"/>
    <w:rsid w:val="00D308C5"/>
    <w:rsid w:val="00D328FA"/>
    <w:rsid w:val="00D43451"/>
    <w:rsid w:val="00D44385"/>
    <w:rsid w:val="00D47263"/>
    <w:rsid w:val="00D555C0"/>
    <w:rsid w:val="00D71819"/>
    <w:rsid w:val="00D7580E"/>
    <w:rsid w:val="00D97431"/>
    <w:rsid w:val="00DA74BA"/>
    <w:rsid w:val="00DB088F"/>
    <w:rsid w:val="00DB5C79"/>
    <w:rsid w:val="00DC746A"/>
    <w:rsid w:val="00DD6D35"/>
    <w:rsid w:val="00DE2095"/>
    <w:rsid w:val="00DF1846"/>
    <w:rsid w:val="00DF5B4F"/>
    <w:rsid w:val="00E0079D"/>
    <w:rsid w:val="00E126CC"/>
    <w:rsid w:val="00E14A5E"/>
    <w:rsid w:val="00E229CB"/>
    <w:rsid w:val="00E61D34"/>
    <w:rsid w:val="00E67F7F"/>
    <w:rsid w:val="00E86BD8"/>
    <w:rsid w:val="00EF596C"/>
    <w:rsid w:val="00F27966"/>
    <w:rsid w:val="00F434A5"/>
    <w:rsid w:val="00F54C14"/>
    <w:rsid w:val="00F669C0"/>
    <w:rsid w:val="00F716FE"/>
    <w:rsid w:val="00F773D4"/>
    <w:rsid w:val="00FA56D9"/>
    <w:rsid w:val="00FB6842"/>
    <w:rsid w:val="00FC724A"/>
    <w:rsid w:val="00FD7A37"/>
    <w:rsid w:val="00FF1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A955D"/>
  <w15:chartTrackingRefBased/>
  <w15:docId w15:val="{7F76A738-7D1F-419A-9A13-0A0B2702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F96"/>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
    <w:next w:val="Normln"/>
    <w:link w:val="Nadpis1Char"/>
    <w:uiPriority w:val="9"/>
    <w:qFormat/>
    <w:rsid w:val="00731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731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731F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731F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731F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731F9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semiHidden/>
    <w:unhideWhenUsed/>
    <w:qFormat/>
    <w:rsid w:val="00731F9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semiHidden/>
    <w:unhideWhenUsed/>
    <w:qFormat/>
    <w:rsid w:val="00731F9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semiHidden/>
    <w:unhideWhenUsed/>
    <w:qFormat/>
    <w:rsid w:val="00731F9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1F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731F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731F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semiHidden/>
    <w:rsid w:val="00731F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31F96"/>
    <w:rPr>
      <w:rFonts w:eastAsiaTheme="majorEastAsia" w:cstheme="majorBidi"/>
      <w:color w:val="0F4761" w:themeColor="accent1" w:themeShade="BF"/>
    </w:rPr>
  </w:style>
  <w:style w:type="character" w:customStyle="1" w:styleId="Nadpis6Char">
    <w:name w:val="Nadpis 6 Char"/>
    <w:basedOn w:val="Standardnpsmoodstavce"/>
    <w:link w:val="Nadpis6"/>
    <w:rsid w:val="00731F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31F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31F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31F96"/>
    <w:rPr>
      <w:rFonts w:eastAsiaTheme="majorEastAsia" w:cstheme="majorBidi"/>
      <w:color w:val="272727" w:themeColor="text1" w:themeTint="D8"/>
    </w:rPr>
  </w:style>
  <w:style w:type="paragraph" w:styleId="Nzev">
    <w:name w:val="Title"/>
    <w:basedOn w:val="Normln"/>
    <w:next w:val="Normln"/>
    <w:link w:val="NzevChar"/>
    <w:uiPriority w:val="10"/>
    <w:qFormat/>
    <w:rsid w:val="00731F9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31F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31F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1F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1F96"/>
    <w:pPr>
      <w:spacing w:before="160"/>
      <w:jc w:val="center"/>
    </w:pPr>
    <w:rPr>
      <w:i/>
      <w:iCs/>
      <w:color w:val="404040" w:themeColor="text1" w:themeTint="BF"/>
    </w:rPr>
  </w:style>
  <w:style w:type="character" w:customStyle="1" w:styleId="CittChar">
    <w:name w:val="Citát Char"/>
    <w:basedOn w:val="Standardnpsmoodstavce"/>
    <w:link w:val="Citt"/>
    <w:uiPriority w:val="29"/>
    <w:rsid w:val="00731F96"/>
    <w:rPr>
      <w:i/>
      <w:iCs/>
      <w:color w:val="404040" w:themeColor="text1" w:themeTint="BF"/>
    </w:rPr>
  </w:style>
  <w:style w:type="paragraph" w:styleId="Odstavecseseznamem">
    <w:name w:val="List Paragraph"/>
    <w:basedOn w:val="Normln"/>
    <w:link w:val="OdstavecseseznamemChar"/>
    <w:uiPriority w:val="34"/>
    <w:qFormat/>
    <w:rsid w:val="00731F96"/>
    <w:pPr>
      <w:ind w:left="720"/>
      <w:contextualSpacing/>
    </w:pPr>
  </w:style>
  <w:style w:type="character" w:styleId="Zdraznnintenzivn">
    <w:name w:val="Intense Emphasis"/>
    <w:basedOn w:val="Standardnpsmoodstavce"/>
    <w:uiPriority w:val="21"/>
    <w:qFormat/>
    <w:rsid w:val="00731F96"/>
    <w:rPr>
      <w:i/>
      <w:iCs/>
      <w:color w:val="0F4761" w:themeColor="accent1" w:themeShade="BF"/>
    </w:rPr>
  </w:style>
  <w:style w:type="paragraph" w:styleId="Vrazncitt">
    <w:name w:val="Intense Quote"/>
    <w:basedOn w:val="Normln"/>
    <w:next w:val="Normln"/>
    <w:link w:val="VrazncittChar"/>
    <w:uiPriority w:val="30"/>
    <w:qFormat/>
    <w:rsid w:val="00731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1F96"/>
    <w:rPr>
      <w:i/>
      <w:iCs/>
      <w:color w:val="0F4761" w:themeColor="accent1" w:themeShade="BF"/>
    </w:rPr>
  </w:style>
  <w:style w:type="character" w:styleId="Odkazintenzivn">
    <w:name w:val="Intense Reference"/>
    <w:basedOn w:val="Standardnpsmoodstavce"/>
    <w:uiPriority w:val="32"/>
    <w:qFormat/>
    <w:rsid w:val="00731F96"/>
    <w:rPr>
      <w:b/>
      <w:bCs/>
      <w:smallCaps/>
      <w:color w:val="0F4761" w:themeColor="accent1" w:themeShade="BF"/>
      <w:spacing w:val="5"/>
    </w:rPr>
  </w:style>
  <w:style w:type="paragraph" w:styleId="Zhlav">
    <w:name w:val="header"/>
    <w:basedOn w:val="Normln"/>
    <w:link w:val="ZhlavChar"/>
    <w:unhideWhenUsed/>
    <w:rsid w:val="00731F96"/>
    <w:pPr>
      <w:tabs>
        <w:tab w:val="center" w:pos="4536"/>
        <w:tab w:val="right" w:pos="9072"/>
      </w:tabs>
    </w:pPr>
  </w:style>
  <w:style w:type="character" w:customStyle="1" w:styleId="ZhlavChar">
    <w:name w:val="Záhlaví Char"/>
    <w:basedOn w:val="Standardnpsmoodstavce"/>
    <w:link w:val="Zhlav"/>
    <w:rsid w:val="00731F96"/>
  </w:style>
  <w:style w:type="paragraph" w:styleId="Zpat">
    <w:name w:val="footer"/>
    <w:basedOn w:val="Normln"/>
    <w:link w:val="ZpatChar"/>
    <w:unhideWhenUsed/>
    <w:rsid w:val="00731F96"/>
    <w:pPr>
      <w:tabs>
        <w:tab w:val="center" w:pos="4536"/>
        <w:tab w:val="right" w:pos="9072"/>
      </w:tabs>
    </w:pPr>
  </w:style>
  <w:style w:type="character" w:customStyle="1" w:styleId="ZpatChar">
    <w:name w:val="Zápatí Char"/>
    <w:basedOn w:val="Standardnpsmoodstavce"/>
    <w:link w:val="Zpat"/>
    <w:uiPriority w:val="99"/>
    <w:rsid w:val="00731F96"/>
  </w:style>
  <w:style w:type="paragraph" w:customStyle="1" w:styleId="Odstavecseseznamem1">
    <w:name w:val="Odstavec se seznamem1"/>
    <w:aliases w:val="A-Odrážky1,Datum_,List Paragraph2,Nad,Nad1,Nad2,Odstavec 1.1.,Odstavec_muj,Odstavec_muj1,Odstavec_muj2,Odstavec_muj3,Odstavec_muj4,Odstavec_muj5,Odstavec_muj6,Odstavec_muj7,Odstavec_muj8,Odstavec_muj9,_Odstavec se seznamem"/>
    <w:basedOn w:val="Normln"/>
    <w:qFormat/>
    <w:rsid w:val="00731F96"/>
    <w:pPr>
      <w:ind w:left="720"/>
      <w:contextualSpacing/>
    </w:pPr>
  </w:style>
  <w:style w:type="paragraph" w:styleId="Textpoznpodarou">
    <w:name w:val="footnote text"/>
    <w:basedOn w:val="Normln"/>
    <w:link w:val="TextpoznpodarouChar"/>
    <w:semiHidden/>
    <w:unhideWhenUsed/>
    <w:rsid w:val="00731F96"/>
    <w:rPr>
      <w:sz w:val="20"/>
      <w:szCs w:val="20"/>
    </w:rPr>
  </w:style>
  <w:style w:type="character" w:customStyle="1" w:styleId="TextpoznpodarouChar">
    <w:name w:val="Text pozn. pod čarou Char"/>
    <w:basedOn w:val="Standardnpsmoodstavce"/>
    <w:link w:val="Textpoznpodarou"/>
    <w:semiHidden/>
    <w:rsid w:val="00731F96"/>
    <w:rPr>
      <w:rFonts w:ascii="Times New Roman" w:eastAsia="Times New Roman" w:hAnsi="Times New Roman" w:cs="Times New Roman"/>
      <w:kern w:val="0"/>
      <w:sz w:val="20"/>
      <w:szCs w:val="20"/>
      <w:lang w:eastAsia="cs-CZ"/>
      <w14:ligatures w14:val="none"/>
    </w:rPr>
  </w:style>
  <w:style w:type="character" w:styleId="Znakapoznpodarou">
    <w:name w:val="footnote reference"/>
    <w:semiHidden/>
    <w:unhideWhenUsed/>
    <w:rsid w:val="00731F96"/>
    <w:rPr>
      <w:vertAlign w:val="superscript"/>
    </w:rPr>
  </w:style>
  <w:style w:type="character" w:styleId="Hypertextovodkaz">
    <w:name w:val="Hyperlink"/>
    <w:uiPriority w:val="99"/>
    <w:rsid w:val="00B34C28"/>
    <w:rPr>
      <w:color w:val="0000FF"/>
      <w:u w:val="single"/>
    </w:rPr>
  </w:style>
  <w:style w:type="paragraph" w:customStyle="1" w:styleId="Textslodst">
    <w:name w:val="Text čísl. odst."/>
    <w:basedOn w:val="Normln"/>
    <w:qFormat/>
    <w:rsid w:val="00B34C28"/>
    <w:pPr>
      <w:tabs>
        <w:tab w:val="left" w:pos="1080"/>
        <w:tab w:val="left" w:pos="1260"/>
      </w:tabs>
      <w:jc w:val="both"/>
    </w:pPr>
    <w:rPr>
      <w:szCs w:val="20"/>
    </w:rPr>
  </w:style>
  <w:style w:type="character" w:customStyle="1" w:styleId="OdstavecseseznamemChar">
    <w:name w:val="Odstavec se seznamem Char"/>
    <w:link w:val="Odstavecseseznamem"/>
    <w:uiPriority w:val="34"/>
    <w:rsid w:val="00B34C28"/>
    <w:rPr>
      <w:rFonts w:ascii="Times New Roman" w:eastAsia="Times New Roman" w:hAnsi="Times New Roman" w:cs="Times New Roman"/>
      <w:kern w:val="0"/>
      <w:sz w:val="24"/>
      <w:szCs w:val="24"/>
      <w:lang w:eastAsia="cs-CZ"/>
      <w14:ligatures w14:val="none"/>
    </w:rPr>
  </w:style>
  <w:style w:type="paragraph" w:customStyle="1" w:styleId="Textbodu">
    <w:name w:val="Text bodu"/>
    <w:basedOn w:val="Normln"/>
    <w:rsid w:val="00B34C28"/>
    <w:pPr>
      <w:tabs>
        <w:tab w:val="num" w:pos="850"/>
      </w:tabs>
      <w:ind w:left="850" w:hanging="425"/>
      <w:jc w:val="both"/>
      <w:outlineLvl w:val="8"/>
    </w:pPr>
    <w:rPr>
      <w:szCs w:val="20"/>
    </w:rPr>
  </w:style>
  <w:style w:type="paragraph" w:customStyle="1" w:styleId="Textpsmene">
    <w:name w:val="Text písmene"/>
    <w:basedOn w:val="Normln"/>
    <w:rsid w:val="00B34C28"/>
    <w:pPr>
      <w:tabs>
        <w:tab w:val="num" w:pos="425"/>
      </w:tabs>
      <w:ind w:left="425" w:hanging="425"/>
      <w:jc w:val="both"/>
      <w:outlineLvl w:val="7"/>
    </w:pPr>
    <w:rPr>
      <w:szCs w:val="20"/>
    </w:rPr>
  </w:style>
  <w:style w:type="paragraph" w:customStyle="1" w:styleId="Textodstavce">
    <w:name w:val="Text odstavce"/>
    <w:basedOn w:val="Normln"/>
    <w:link w:val="TextodstavceChar"/>
    <w:rsid w:val="00B34C28"/>
    <w:pPr>
      <w:tabs>
        <w:tab w:val="num" w:pos="782"/>
        <w:tab w:val="left" w:pos="851"/>
      </w:tabs>
      <w:spacing w:before="120" w:after="120"/>
      <w:ind w:firstLine="425"/>
      <w:jc w:val="both"/>
      <w:outlineLvl w:val="6"/>
    </w:pPr>
    <w:rPr>
      <w:szCs w:val="20"/>
    </w:rPr>
  </w:style>
  <w:style w:type="character" w:customStyle="1" w:styleId="TextodstavceChar">
    <w:name w:val="Text odstavce Char"/>
    <w:link w:val="Textodstavce"/>
    <w:rsid w:val="00B34C28"/>
    <w:rPr>
      <w:rFonts w:ascii="Times New Roman" w:eastAsia="Times New Roman" w:hAnsi="Times New Roman" w:cs="Times New Roman"/>
      <w:kern w:val="0"/>
      <w:sz w:val="24"/>
      <w:szCs w:val="20"/>
      <w:lang w:val="cs-CZ" w:eastAsia="cs-CZ"/>
      <w14:ligatures w14:val="none"/>
    </w:rPr>
  </w:style>
  <w:style w:type="paragraph" w:customStyle="1" w:styleId="Default">
    <w:name w:val="Default"/>
    <w:rsid w:val="00B34C28"/>
    <w:pPr>
      <w:autoSpaceDE w:val="0"/>
      <w:autoSpaceDN w:val="0"/>
      <w:adjustRightInd w:val="0"/>
      <w:spacing w:after="0" w:line="240" w:lineRule="auto"/>
    </w:pPr>
    <w:rPr>
      <w:rFonts w:ascii="Calibri" w:eastAsia="Times New Roman" w:hAnsi="Calibri" w:cs="Calibri"/>
      <w:color w:val="000000"/>
      <w:kern w:val="0"/>
      <w:sz w:val="24"/>
      <w:szCs w:val="24"/>
      <w:lang w:val="cs-CZ" w:eastAsia="cs-CZ"/>
      <w14:ligatures w14:val="none"/>
    </w:rPr>
  </w:style>
  <w:style w:type="paragraph" w:styleId="Zkladntext">
    <w:name w:val="Body Text"/>
    <w:basedOn w:val="Normln"/>
    <w:link w:val="ZkladntextChar"/>
    <w:rsid w:val="00345086"/>
    <w:pPr>
      <w:jc w:val="both"/>
    </w:pPr>
    <w:rPr>
      <w:szCs w:val="20"/>
    </w:rPr>
  </w:style>
  <w:style w:type="character" w:customStyle="1" w:styleId="ZkladntextChar">
    <w:name w:val="Základní text Char"/>
    <w:basedOn w:val="Standardnpsmoodstavce"/>
    <w:link w:val="Zkladntext"/>
    <w:rsid w:val="00345086"/>
    <w:rPr>
      <w:rFonts w:ascii="Times New Roman" w:eastAsia="Times New Roman" w:hAnsi="Times New Roman" w:cs="Times New Roman"/>
      <w:kern w:val="0"/>
      <w:sz w:val="24"/>
      <w:szCs w:val="20"/>
      <w:lang w:val="cs-CZ" w:eastAsia="cs-CZ"/>
      <w14:ligatures w14:val="none"/>
    </w:rPr>
  </w:style>
  <w:style w:type="character" w:styleId="slostrnky">
    <w:name w:val="page number"/>
    <w:basedOn w:val="Standardnpsmoodstavce"/>
    <w:rsid w:val="00345086"/>
  </w:style>
  <w:style w:type="paragraph" w:customStyle="1" w:styleId="slolnku">
    <w:name w:val="Číslo článku"/>
    <w:basedOn w:val="Nadpis1"/>
    <w:next w:val="Nadpislnku"/>
    <w:rsid w:val="00345086"/>
    <w:pPr>
      <w:keepLines w:val="0"/>
      <w:spacing w:before="240" w:after="60"/>
      <w:jc w:val="center"/>
    </w:pPr>
    <w:rPr>
      <w:rFonts w:ascii="Times New Roman" w:eastAsia="Times New Roman" w:hAnsi="Times New Roman" w:cs="Times New Roman"/>
      <w:b/>
      <w:bCs/>
      <w:color w:val="auto"/>
      <w:kern w:val="32"/>
      <w:sz w:val="24"/>
      <w:szCs w:val="20"/>
    </w:rPr>
  </w:style>
  <w:style w:type="paragraph" w:customStyle="1" w:styleId="Nadpislnku">
    <w:name w:val="Nadpis článku"/>
    <w:basedOn w:val="Normln"/>
    <w:next w:val="Normln"/>
    <w:rsid w:val="00345086"/>
    <w:pPr>
      <w:spacing w:after="120"/>
      <w:jc w:val="center"/>
    </w:pPr>
    <w:rPr>
      <w:b/>
      <w:bCs/>
      <w:szCs w:val="20"/>
    </w:rPr>
  </w:style>
  <w:style w:type="character" w:styleId="Odkaznakoment">
    <w:name w:val="annotation reference"/>
    <w:uiPriority w:val="99"/>
    <w:semiHidden/>
    <w:rsid w:val="00345086"/>
    <w:rPr>
      <w:sz w:val="16"/>
      <w:szCs w:val="16"/>
    </w:rPr>
  </w:style>
  <w:style w:type="paragraph" w:styleId="Textkomente">
    <w:name w:val="annotation text"/>
    <w:basedOn w:val="Normln"/>
    <w:link w:val="TextkomenteChar"/>
    <w:uiPriority w:val="99"/>
    <w:semiHidden/>
    <w:rsid w:val="00345086"/>
    <w:rPr>
      <w:sz w:val="20"/>
      <w:szCs w:val="20"/>
    </w:rPr>
  </w:style>
  <w:style w:type="character" w:customStyle="1" w:styleId="TextkomenteChar">
    <w:name w:val="Text komentáře Char"/>
    <w:basedOn w:val="Standardnpsmoodstavce"/>
    <w:link w:val="Textkomente"/>
    <w:uiPriority w:val="99"/>
    <w:semiHidden/>
    <w:rsid w:val="00345086"/>
    <w:rPr>
      <w:rFonts w:ascii="Times New Roman" w:eastAsia="Times New Roman" w:hAnsi="Times New Roman" w:cs="Times New Roman"/>
      <w:kern w:val="0"/>
      <w:sz w:val="20"/>
      <w:szCs w:val="20"/>
      <w:lang w:val="cs-CZ" w:eastAsia="cs-CZ"/>
      <w14:ligatures w14:val="none"/>
    </w:rPr>
  </w:style>
  <w:style w:type="paragraph" w:styleId="Textbubliny">
    <w:name w:val="Balloon Text"/>
    <w:basedOn w:val="Normln"/>
    <w:link w:val="TextbublinyChar"/>
    <w:semiHidden/>
    <w:rsid w:val="00345086"/>
    <w:rPr>
      <w:rFonts w:ascii="Tahoma" w:hAnsi="Tahoma" w:cs="Tahoma"/>
      <w:sz w:val="16"/>
      <w:szCs w:val="16"/>
    </w:rPr>
  </w:style>
  <w:style w:type="character" w:customStyle="1" w:styleId="TextbublinyChar">
    <w:name w:val="Text bubliny Char"/>
    <w:basedOn w:val="Standardnpsmoodstavce"/>
    <w:link w:val="Textbubliny"/>
    <w:semiHidden/>
    <w:rsid w:val="00345086"/>
    <w:rPr>
      <w:rFonts w:ascii="Tahoma" w:eastAsia="Times New Roman" w:hAnsi="Tahoma" w:cs="Tahoma"/>
      <w:kern w:val="0"/>
      <w:sz w:val="16"/>
      <w:szCs w:val="16"/>
      <w:lang w:val="cs-CZ" w:eastAsia="cs-CZ"/>
      <w14:ligatures w14:val="none"/>
    </w:rPr>
  </w:style>
  <w:style w:type="paragraph" w:customStyle="1" w:styleId="Textlnku">
    <w:name w:val="Text článku"/>
    <w:basedOn w:val="Normln"/>
    <w:next w:val="slolnku"/>
    <w:rsid w:val="00345086"/>
    <w:pPr>
      <w:ind w:firstLine="709"/>
      <w:jc w:val="both"/>
    </w:pPr>
    <w:rPr>
      <w:szCs w:val="20"/>
    </w:rPr>
  </w:style>
  <w:style w:type="paragraph" w:styleId="Pedmtkomente">
    <w:name w:val="annotation subject"/>
    <w:basedOn w:val="Textkomente"/>
    <w:next w:val="Textkomente"/>
    <w:link w:val="PedmtkomenteChar"/>
    <w:rsid w:val="00345086"/>
    <w:rPr>
      <w:b/>
      <w:bCs/>
    </w:rPr>
  </w:style>
  <w:style w:type="character" w:customStyle="1" w:styleId="PedmtkomenteChar">
    <w:name w:val="Předmět komentáře Char"/>
    <w:basedOn w:val="TextkomenteChar"/>
    <w:link w:val="Pedmtkomente"/>
    <w:rsid w:val="00345086"/>
    <w:rPr>
      <w:rFonts w:ascii="Times New Roman" w:eastAsia="Times New Roman" w:hAnsi="Times New Roman" w:cs="Times New Roman"/>
      <w:b/>
      <w:bCs/>
      <w:kern w:val="0"/>
      <w:sz w:val="20"/>
      <w:szCs w:val="20"/>
      <w:lang w:val="cs-CZ" w:eastAsia="cs-CZ"/>
      <w14:ligatures w14:val="none"/>
    </w:rPr>
  </w:style>
  <w:style w:type="paragraph" w:styleId="Revize">
    <w:name w:val="Revision"/>
    <w:hidden/>
    <w:uiPriority w:val="99"/>
    <w:semiHidden/>
    <w:rsid w:val="00345086"/>
    <w:pPr>
      <w:spacing w:after="0" w:line="240" w:lineRule="auto"/>
    </w:pPr>
    <w:rPr>
      <w:rFonts w:ascii="Times New Roman" w:eastAsia="Times New Roman" w:hAnsi="Times New Roman" w:cs="Times New Roman"/>
      <w:kern w:val="0"/>
      <w:sz w:val="24"/>
      <w:szCs w:val="20"/>
      <w:lang w:val="cs-CZ" w:eastAsia="cs-CZ"/>
      <w14:ligatures w14:val="none"/>
    </w:rPr>
  </w:style>
  <w:style w:type="paragraph" w:styleId="Zkladntext3">
    <w:name w:val="Body Text 3"/>
    <w:basedOn w:val="Normln"/>
    <w:link w:val="Zkladntext3Char"/>
    <w:rsid w:val="00345086"/>
    <w:pPr>
      <w:spacing w:after="120"/>
    </w:pPr>
    <w:rPr>
      <w:sz w:val="16"/>
      <w:szCs w:val="16"/>
    </w:rPr>
  </w:style>
  <w:style w:type="character" w:customStyle="1" w:styleId="Zkladntext3Char">
    <w:name w:val="Základní text 3 Char"/>
    <w:basedOn w:val="Standardnpsmoodstavce"/>
    <w:link w:val="Zkladntext3"/>
    <w:rsid w:val="00345086"/>
    <w:rPr>
      <w:rFonts w:ascii="Times New Roman" w:eastAsia="Times New Roman" w:hAnsi="Times New Roman" w:cs="Times New Roman"/>
      <w:kern w:val="0"/>
      <w:sz w:val="16"/>
      <w:szCs w:val="16"/>
      <w:lang w:val="cs-CZ" w:eastAsia="cs-CZ"/>
      <w14:ligatures w14:val="none"/>
    </w:rPr>
  </w:style>
  <w:style w:type="paragraph" w:customStyle="1" w:styleId="Import8">
    <w:name w:val="Import 8"/>
    <w:basedOn w:val="Normln"/>
    <w:rsid w:val="0034508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3888"/>
    </w:pPr>
    <w:rPr>
      <w:rFonts w:ascii="Courier New" w:hAnsi="Courier New"/>
      <w:szCs w:val="20"/>
    </w:rPr>
  </w:style>
  <w:style w:type="paragraph" w:styleId="Normlnweb">
    <w:name w:val="Normal (Web)"/>
    <w:basedOn w:val="Normln"/>
    <w:uiPriority w:val="99"/>
    <w:unhideWhenUsed/>
    <w:rsid w:val="00345086"/>
    <w:pPr>
      <w:spacing w:before="100" w:beforeAutospacing="1" w:after="100" w:afterAutospacing="1"/>
    </w:pPr>
    <w:rPr>
      <w:rFonts w:eastAsiaTheme="minorHAnsi"/>
    </w:rPr>
  </w:style>
  <w:style w:type="character" w:styleId="Nevyeenzmnka">
    <w:name w:val="Unresolved Mention"/>
    <w:basedOn w:val="Standardnpsmoodstavce"/>
    <w:uiPriority w:val="99"/>
    <w:semiHidden/>
    <w:unhideWhenUsed/>
    <w:rsid w:val="00345086"/>
    <w:rPr>
      <w:color w:val="605E5C"/>
      <w:shd w:val="clear" w:color="auto" w:fill="E1DFDD"/>
    </w:rPr>
  </w:style>
  <w:style w:type="paragraph" w:customStyle="1" w:styleId="lnek">
    <w:name w:val="Článek"/>
    <w:basedOn w:val="Normln"/>
    <w:next w:val="OdstavecII"/>
    <w:qFormat/>
    <w:rsid w:val="00345086"/>
    <w:pPr>
      <w:keepNext/>
      <w:numPr>
        <w:numId w:val="27"/>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345086"/>
    <w:pPr>
      <w:keepLines w:val="0"/>
      <w:numPr>
        <w:ilvl w:val="1"/>
        <w:numId w:val="27"/>
      </w:numPr>
      <w:spacing w:before="0" w:after="120" w:line="276" w:lineRule="auto"/>
      <w:jc w:val="both"/>
    </w:pPr>
    <w:rPr>
      <w:rFonts w:ascii="Arial Narrow" w:eastAsia="Calibri" w:hAnsi="Arial Narrow" w:cs="Times New Roman"/>
      <w:color w:val="000000"/>
      <w:sz w:val="22"/>
      <w:szCs w:val="22"/>
      <w:lang w:eastAsia="en-US"/>
    </w:rPr>
  </w:style>
  <w:style w:type="paragraph" w:customStyle="1" w:styleId="Psmeno">
    <w:name w:val="Písmeno"/>
    <w:basedOn w:val="Nadpis1"/>
    <w:qFormat/>
    <w:rsid w:val="00345086"/>
    <w:pPr>
      <w:keepNext w:val="0"/>
      <w:keepLines w:val="0"/>
      <w:widowControl w:val="0"/>
      <w:numPr>
        <w:ilvl w:val="3"/>
        <w:numId w:val="27"/>
      </w:numPr>
      <w:tabs>
        <w:tab w:val="clear" w:pos="855"/>
        <w:tab w:val="num" w:pos="1134"/>
      </w:tabs>
      <w:spacing w:before="0" w:after="120" w:line="276" w:lineRule="auto"/>
      <w:jc w:val="both"/>
    </w:pPr>
    <w:rPr>
      <w:rFonts w:ascii="Arial Narrow" w:eastAsia="Calibri" w:hAnsi="Arial Narrow" w:cs="Arial"/>
      <w:bCs/>
      <w:color w:val="auto"/>
      <w:kern w:val="32"/>
      <w:sz w:val="22"/>
      <w:szCs w:val="22"/>
    </w:rPr>
  </w:style>
  <w:style w:type="paragraph" w:customStyle="1" w:styleId="Bod">
    <w:name w:val="Bod"/>
    <w:basedOn w:val="Normln"/>
    <w:next w:val="FormtovanvHTML"/>
    <w:qFormat/>
    <w:rsid w:val="00345086"/>
    <w:pPr>
      <w:numPr>
        <w:ilvl w:val="4"/>
        <w:numId w:val="27"/>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345086"/>
    <w:pPr>
      <w:numPr>
        <w:ilvl w:val="2"/>
      </w:numPr>
    </w:pPr>
    <w:rPr>
      <w:b/>
    </w:rPr>
  </w:style>
  <w:style w:type="paragraph" w:styleId="FormtovanvHTML">
    <w:name w:val="HTML Preformatted"/>
    <w:basedOn w:val="Normln"/>
    <w:link w:val="FormtovanvHTMLChar"/>
    <w:semiHidden/>
    <w:unhideWhenUsed/>
    <w:rsid w:val="00345086"/>
    <w:rPr>
      <w:rFonts w:ascii="Consolas" w:hAnsi="Consolas"/>
      <w:sz w:val="20"/>
      <w:szCs w:val="20"/>
    </w:rPr>
  </w:style>
  <w:style w:type="character" w:customStyle="1" w:styleId="FormtovanvHTMLChar">
    <w:name w:val="Formátovaný v HTML Char"/>
    <w:basedOn w:val="Standardnpsmoodstavce"/>
    <w:link w:val="FormtovanvHTML"/>
    <w:semiHidden/>
    <w:rsid w:val="00345086"/>
    <w:rPr>
      <w:rFonts w:ascii="Consolas" w:eastAsia="Times New Roman" w:hAnsi="Consolas" w:cs="Times New Roman"/>
      <w:kern w:val="0"/>
      <w:sz w:val="20"/>
      <w:szCs w:val="20"/>
      <w:lang w:val="cs-CZ" w:eastAsia="cs-CZ"/>
      <w14:ligatures w14:val="none"/>
    </w:rPr>
  </w:style>
  <w:style w:type="paragraph" w:styleId="Zkladntextodsazen">
    <w:name w:val="Body Text Indent"/>
    <w:basedOn w:val="Normln"/>
    <w:link w:val="ZkladntextodsazenChar"/>
    <w:semiHidden/>
    <w:unhideWhenUsed/>
    <w:rsid w:val="00345086"/>
    <w:pPr>
      <w:spacing w:after="120"/>
      <w:ind w:left="283"/>
    </w:pPr>
    <w:rPr>
      <w:szCs w:val="20"/>
    </w:rPr>
  </w:style>
  <w:style w:type="character" w:customStyle="1" w:styleId="ZkladntextodsazenChar">
    <w:name w:val="Základní text odsazený Char"/>
    <w:basedOn w:val="Standardnpsmoodstavce"/>
    <w:link w:val="Zkladntextodsazen"/>
    <w:semiHidden/>
    <w:rsid w:val="00345086"/>
    <w:rPr>
      <w:rFonts w:ascii="Times New Roman" w:eastAsia="Times New Roman" w:hAnsi="Times New Roman" w:cs="Times New Roman"/>
      <w:kern w:val="0"/>
      <w:sz w:val="24"/>
      <w:szCs w:val="20"/>
      <w:lang w:val="cs-CZ" w:eastAsia="cs-CZ"/>
      <w14:ligatures w14:val="none"/>
    </w:rPr>
  </w:style>
  <w:style w:type="character" w:customStyle="1" w:styleId="Nadpis2CharChar">
    <w:name w:val="Nadpis 2 Char Char"/>
    <w:rsid w:val="00345086"/>
    <w:rPr>
      <w:noProof w:val="0"/>
      <w:sz w:val="24"/>
      <w:lang w:val="cs-CZ" w:eastAsia="cs-CZ" w:bidi="ar-SA"/>
    </w:rPr>
  </w:style>
  <w:style w:type="character" w:styleId="Siln">
    <w:name w:val="Strong"/>
    <w:aliases w:val="MT-Texty"/>
    <w:basedOn w:val="Standardnpsmoodstavce"/>
    <w:uiPriority w:val="22"/>
    <w:qFormat/>
    <w:rsid w:val="00345086"/>
    <w:rPr>
      <w:b/>
      <w:bCs/>
    </w:rPr>
  </w:style>
  <w:style w:type="paragraph" w:styleId="Bezmezer">
    <w:name w:val="No Spacing"/>
    <w:basedOn w:val="Normln"/>
    <w:uiPriority w:val="1"/>
    <w:qFormat/>
    <w:rsid w:val="00345086"/>
    <w:pPr>
      <w:ind w:left="709"/>
      <w:jc w:val="both"/>
    </w:pPr>
    <w:rPr>
      <w:rFonts w:asciiTheme="minorHAnsi" w:eastAsiaTheme="minorHAnsi" w:hAnsiTheme="minorHAnsi" w:cstheme="minorBidi"/>
      <w:sz w:val="22"/>
      <w:szCs w:val="22"/>
      <w:lang w:eastAsia="en-US"/>
    </w:rPr>
  </w:style>
  <w:style w:type="paragraph" w:customStyle="1" w:styleId="Nadpis6ploha">
    <w:name w:val="Nadpis 6 (příloha)"/>
    <w:basedOn w:val="Odstavecseseznamem"/>
    <w:rsid w:val="00345086"/>
    <w:pPr>
      <w:numPr>
        <w:numId w:val="48"/>
      </w:numPr>
      <w:pBdr>
        <w:top w:val="single" w:sz="4" w:space="1" w:color="auto"/>
        <w:bottom w:val="single" w:sz="4" w:space="1" w:color="auto"/>
      </w:pBdr>
      <w:shd w:val="clear" w:color="auto" w:fill="F2F2F2" w:themeFill="background1" w:themeFillShade="F2"/>
      <w:spacing w:before="120"/>
      <w:ind w:left="709"/>
      <w:jc w:val="both"/>
    </w:pPr>
    <w:rPr>
      <w:rFonts w:asciiTheme="minorHAnsi" w:eastAsiaTheme="minorHAnsi" w:hAnsiTheme="minorHAnsi" w:cstheme="minorBidi"/>
      <w:b/>
      <w:sz w:val="22"/>
      <w:szCs w:val="22"/>
      <w:lang w:eastAsia="en-US"/>
    </w:rPr>
  </w:style>
  <w:style w:type="paragraph" w:customStyle="1" w:styleId="4992uroven">
    <w:name w:val="499_2uroven"/>
    <w:basedOn w:val="Normln"/>
    <w:link w:val="4992urovenChar"/>
    <w:uiPriority w:val="99"/>
    <w:rsid w:val="00345086"/>
    <w:pPr>
      <w:spacing w:before="120"/>
      <w:ind w:left="709" w:hanging="709"/>
    </w:pPr>
    <w:rPr>
      <w:rFonts w:ascii="Arial" w:eastAsia="Calibri" w:hAnsi="Arial" w:cs="Arial"/>
      <w:b/>
      <w:bCs/>
      <w:color w:val="000000"/>
      <w:sz w:val="22"/>
      <w:szCs w:val="22"/>
      <w:lang w:eastAsia="en-US"/>
    </w:rPr>
  </w:style>
  <w:style w:type="character" w:customStyle="1" w:styleId="4992urovenChar">
    <w:name w:val="499_2uroven Char"/>
    <w:basedOn w:val="Standardnpsmoodstavce"/>
    <w:link w:val="4992uroven"/>
    <w:uiPriority w:val="99"/>
    <w:rsid w:val="00345086"/>
    <w:rPr>
      <w:rFonts w:ascii="Arial" w:eastAsia="Calibri" w:hAnsi="Arial" w:cs="Arial"/>
      <w:b/>
      <w:bCs/>
      <w:color w:val="000000"/>
      <w:kern w:val="0"/>
      <w:lang w:val="cs-CZ"/>
      <w14:ligatures w14:val="none"/>
    </w:rPr>
  </w:style>
  <w:style w:type="character" w:customStyle="1" w:styleId="cf01">
    <w:name w:val="cf01"/>
    <w:basedOn w:val="Standardnpsmoodstavce"/>
    <w:rsid w:val="00345086"/>
    <w:rPr>
      <w:rFonts w:ascii="Segoe UI" w:hAnsi="Segoe UI" w:cs="Segoe UI" w:hint="default"/>
      <w:sz w:val="18"/>
      <w:szCs w:val="18"/>
    </w:rPr>
  </w:style>
  <w:style w:type="character" w:customStyle="1" w:styleId="normaltextrun">
    <w:name w:val="normaltextrun"/>
    <w:basedOn w:val="Standardnpsmoodstavce"/>
    <w:rsid w:val="00345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857">
      <w:bodyDiv w:val="1"/>
      <w:marLeft w:val="0"/>
      <w:marRight w:val="0"/>
      <w:marTop w:val="0"/>
      <w:marBottom w:val="0"/>
      <w:divBdr>
        <w:top w:val="none" w:sz="0" w:space="0" w:color="auto"/>
        <w:left w:val="none" w:sz="0" w:space="0" w:color="auto"/>
        <w:bottom w:val="none" w:sz="0" w:space="0" w:color="auto"/>
        <w:right w:val="none" w:sz="0" w:space="0" w:color="auto"/>
      </w:divBdr>
      <w:divsChild>
        <w:div w:id="844783885">
          <w:marLeft w:val="0"/>
          <w:marRight w:val="0"/>
          <w:marTop w:val="0"/>
          <w:marBottom w:val="0"/>
          <w:divBdr>
            <w:top w:val="none" w:sz="0" w:space="0" w:color="auto"/>
            <w:left w:val="none" w:sz="0" w:space="0" w:color="auto"/>
            <w:bottom w:val="none" w:sz="0" w:space="0" w:color="auto"/>
            <w:right w:val="none" w:sz="0" w:space="0" w:color="auto"/>
          </w:divBdr>
          <w:divsChild>
            <w:div w:id="2598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00692">
      <w:bodyDiv w:val="1"/>
      <w:marLeft w:val="0"/>
      <w:marRight w:val="0"/>
      <w:marTop w:val="0"/>
      <w:marBottom w:val="0"/>
      <w:divBdr>
        <w:top w:val="none" w:sz="0" w:space="0" w:color="auto"/>
        <w:left w:val="none" w:sz="0" w:space="0" w:color="auto"/>
        <w:bottom w:val="none" w:sz="0" w:space="0" w:color="auto"/>
        <w:right w:val="none" w:sz="0" w:space="0" w:color="auto"/>
      </w:divBdr>
      <w:divsChild>
        <w:div w:id="1627155451">
          <w:marLeft w:val="0"/>
          <w:marRight w:val="0"/>
          <w:marTop w:val="0"/>
          <w:marBottom w:val="0"/>
          <w:divBdr>
            <w:top w:val="none" w:sz="0" w:space="0" w:color="auto"/>
            <w:left w:val="none" w:sz="0" w:space="0" w:color="auto"/>
            <w:bottom w:val="none" w:sz="0" w:space="0" w:color="auto"/>
            <w:right w:val="none" w:sz="0" w:space="0" w:color="auto"/>
          </w:divBdr>
          <w:divsChild>
            <w:div w:id="20636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jam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Props1.xml><?xml version="1.0" encoding="utf-8"?>
<ds:datastoreItem xmlns:ds="http://schemas.openxmlformats.org/officeDocument/2006/customXml" ds:itemID="{580D6465-AE5B-4725-B592-B0A1D3CCDD63}">
  <ds:schemaRefs>
    <ds:schemaRef ds:uri="http://schemas.microsoft.com/sharepoint/v3/contenttype/forms"/>
  </ds:schemaRefs>
</ds:datastoreItem>
</file>

<file path=customXml/itemProps2.xml><?xml version="1.0" encoding="utf-8"?>
<ds:datastoreItem xmlns:ds="http://schemas.openxmlformats.org/officeDocument/2006/customXml" ds:itemID="{03836DDA-4DD6-459B-BB3A-07706C44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611BB-73A3-4EA1-9200-03E26CF104C3}">
  <ds:schemaRefs>
    <ds:schemaRef ds:uri="http://schemas.openxmlformats.org/officeDocument/2006/bibliography"/>
  </ds:schemaRefs>
</ds:datastoreItem>
</file>

<file path=customXml/itemProps4.xml><?xml version="1.0" encoding="utf-8"?>
<ds:datastoreItem xmlns:ds="http://schemas.openxmlformats.org/officeDocument/2006/customXml" ds:itemID="{34BD09EE-C72C-442F-A99E-62834621F025}">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6751</Words>
  <Characters>39833</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Luděk Vítoslavský</dc:creator>
  <cp:keywords/>
  <dc:description/>
  <cp:lastModifiedBy>Josef Vinkler</cp:lastModifiedBy>
  <cp:revision>28</cp:revision>
  <dcterms:created xsi:type="dcterms:W3CDTF">2026-03-12T12:40:00Z</dcterms:created>
  <dcterms:modified xsi:type="dcterms:W3CDTF">2026-04-23T09:36:00Z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